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18" w:rsidRDefault="00652618" w:rsidP="00652618">
      <w:pPr>
        <w:bidi/>
        <w:rPr>
          <w:b/>
          <w:bCs/>
          <w:noProof w:val="0"/>
          <w:sz w:val="28"/>
          <w:szCs w:val="30"/>
          <w:lang w:eastAsia="en-US"/>
        </w:rPr>
      </w:pPr>
      <w:r>
        <w:rPr>
          <w:rFonts w:ascii="Calibri" w:eastAsia="Calibri" w:hAnsi="Calibri" w:cs="Arial"/>
          <w:noProof w:val="0"/>
          <w:sz w:val="36"/>
          <w:szCs w:val="36"/>
          <w:rtl/>
          <w:lang w:eastAsia="en-US"/>
        </w:rPr>
        <w:t xml:space="preserve">       </w:t>
      </w:r>
      <w:proofErr w:type="gramStart"/>
      <w:r>
        <w:rPr>
          <w:b/>
          <w:bCs/>
          <w:noProof w:val="0"/>
          <w:sz w:val="28"/>
          <w:szCs w:val="30"/>
          <w:rtl/>
          <w:lang w:eastAsia="en-US"/>
        </w:rPr>
        <w:t>المحاضرة</w:t>
      </w:r>
      <w:proofErr w:type="gramEnd"/>
      <w:r>
        <w:rPr>
          <w:b/>
          <w:bCs/>
          <w:noProof w:val="0"/>
          <w:sz w:val="28"/>
          <w:szCs w:val="30"/>
          <w:rtl/>
          <w:lang w:eastAsia="en-US"/>
        </w:rPr>
        <w:t xml:space="preserve"> الرابعة</w:t>
      </w:r>
    </w:p>
    <w:p w:rsidR="00652618" w:rsidRDefault="00652618" w:rsidP="00652618">
      <w:pPr>
        <w:bidi/>
        <w:spacing w:after="200"/>
        <w:rPr>
          <w:b/>
          <w:bCs/>
          <w:noProof w:val="0"/>
          <w:sz w:val="28"/>
          <w:szCs w:val="30"/>
          <w:lang w:eastAsia="en-US"/>
        </w:rPr>
      </w:pPr>
      <w:r>
        <w:rPr>
          <w:b/>
          <w:bCs/>
          <w:noProof w:val="0"/>
          <w:sz w:val="28"/>
          <w:szCs w:val="30"/>
          <w:rtl/>
          <w:lang w:eastAsia="en-US"/>
        </w:rPr>
        <w:t xml:space="preserve">كلية العلوم الإسلامية – قسم الحديث </w:t>
      </w:r>
      <w:proofErr w:type="gramStart"/>
      <w:r>
        <w:rPr>
          <w:b/>
          <w:bCs/>
          <w:noProof w:val="0"/>
          <w:sz w:val="28"/>
          <w:szCs w:val="30"/>
          <w:rtl/>
          <w:lang w:eastAsia="en-US"/>
        </w:rPr>
        <w:t xml:space="preserve">وعلومه  </w:t>
      </w:r>
      <w:proofErr w:type="gramEnd"/>
    </w:p>
    <w:p w:rsidR="00652618" w:rsidRDefault="00652618" w:rsidP="00652618">
      <w:pPr>
        <w:bidi/>
        <w:spacing w:after="200"/>
        <w:rPr>
          <w:b/>
          <w:bCs/>
          <w:noProof w:val="0"/>
          <w:sz w:val="28"/>
          <w:szCs w:val="30"/>
          <w:rtl/>
          <w:lang w:eastAsia="en-US"/>
        </w:rPr>
      </w:pPr>
      <w:r>
        <w:rPr>
          <w:b/>
          <w:bCs/>
          <w:noProof w:val="0"/>
          <w:sz w:val="28"/>
          <w:szCs w:val="30"/>
          <w:rtl/>
          <w:lang w:eastAsia="en-US"/>
        </w:rPr>
        <w:t xml:space="preserve">اسم </w:t>
      </w:r>
      <w:proofErr w:type="gramStart"/>
      <w:r>
        <w:rPr>
          <w:b/>
          <w:bCs/>
          <w:noProof w:val="0"/>
          <w:sz w:val="28"/>
          <w:szCs w:val="30"/>
          <w:rtl/>
          <w:lang w:eastAsia="en-US"/>
        </w:rPr>
        <w:t>المحاضر :</w:t>
      </w:r>
      <w:proofErr w:type="gramEnd"/>
      <w:r>
        <w:rPr>
          <w:b/>
          <w:bCs/>
          <w:noProof w:val="0"/>
          <w:sz w:val="28"/>
          <w:szCs w:val="30"/>
          <w:rtl/>
          <w:lang w:eastAsia="en-US"/>
        </w:rPr>
        <w:t xml:space="preserve"> </w:t>
      </w:r>
      <w:proofErr w:type="spellStart"/>
      <w:r>
        <w:rPr>
          <w:b/>
          <w:bCs/>
          <w:noProof w:val="0"/>
          <w:sz w:val="28"/>
          <w:szCs w:val="30"/>
          <w:rtl/>
          <w:lang w:eastAsia="en-US"/>
        </w:rPr>
        <w:t>أ.د.أحمد</w:t>
      </w:r>
      <w:proofErr w:type="spellEnd"/>
      <w:r>
        <w:rPr>
          <w:b/>
          <w:bCs/>
          <w:noProof w:val="0"/>
          <w:sz w:val="28"/>
          <w:szCs w:val="30"/>
          <w:rtl/>
          <w:lang w:eastAsia="en-US"/>
        </w:rPr>
        <w:t xml:space="preserve"> قاسم عب</w:t>
      </w:r>
      <w:proofErr w:type="gramStart"/>
      <w:r>
        <w:rPr>
          <w:b/>
          <w:bCs/>
          <w:noProof w:val="0"/>
          <w:sz w:val="28"/>
          <w:szCs w:val="30"/>
          <w:rtl/>
          <w:lang w:eastAsia="en-US"/>
        </w:rPr>
        <w:t>د الرحمن</w:t>
      </w:r>
      <w:proofErr w:type="gramEnd"/>
      <w:r>
        <w:rPr>
          <w:b/>
          <w:bCs/>
          <w:noProof w:val="0"/>
          <w:sz w:val="28"/>
          <w:szCs w:val="30"/>
          <w:rtl/>
          <w:lang w:eastAsia="en-US"/>
        </w:rPr>
        <w:t xml:space="preserve">  </w:t>
      </w:r>
    </w:p>
    <w:p w:rsidR="00652618" w:rsidRDefault="00652618" w:rsidP="00652618">
      <w:pPr>
        <w:bidi/>
        <w:spacing w:after="200"/>
        <w:rPr>
          <w:b/>
          <w:bCs/>
          <w:noProof w:val="0"/>
          <w:sz w:val="28"/>
          <w:szCs w:val="30"/>
          <w:rtl/>
          <w:lang w:eastAsia="en-US"/>
        </w:rPr>
      </w:pPr>
      <w:proofErr w:type="gramStart"/>
      <w:r>
        <w:rPr>
          <w:b/>
          <w:bCs/>
          <w:noProof w:val="0"/>
          <w:sz w:val="28"/>
          <w:szCs w:val="30"/>
          <w:rtl/>
          <w:lang w:eastAsia="en-US"/>
        </w:rPr>
        <w:t>المرحلة :</w:t>
      </w:r>
      <w:proofErr w:type="gramEnd"/>
      <w:r>
        <w:rPr>
          <w:b/>
          <w:bCs/>
          <w:noProof w:val="0"/>
          <w:sz w:val="28"/>
          <w:szCs w:val="30"/>
          <w:rtl/>
          <w:lang w:eastAsia="en-US"/>
        </w:rPr>
        <w:t xml:space="preserve"> الثانية </w:t>
      </w:r>
    </w:p>
    <w:p w:rsidR="00652618" w:rsidRDefault="00652618" w:rsidP="00652618">
      <w:pPr>
        <w:bidi/>
        <w:spacing w:after="200"/>
        <w:rPr>
          <w:b/>
          <w:bCs/>
          <w:noProof w:val="0"/>
          <w:sz w:val="28"/>
          <w:szCs w:val="30"/>
          <w:rtl/>
          <w:lang w:eastAsia="en-US" w:bidi="ar-IQ"/>
        </w:rPr>
      </w:pPr>
      <w:r>
        <w:rPr>
          <w:b/>
          <w:bCs/>
          <w:noProof w:val="0"/>
          <w:sz w:val="28"/>
          <w:szCs w:val="30"/>
          <w:rtl/>
          <w:lang w:eastAsia="en-US"/>
        </w:rPr>
        <w:t xml:space="preserve">اسم المادة انكليزي : </w:t>
      </w:r>
      <w:proofErr w:type="spellStart"/>
      <w:r>
        <w:rPr>
          <w:b/>
          <w:bCs/>
          <w:noProof w:val="0"/>
          <w:sz w:val="28"/>
          <w:szCs w:val="30"/>
          <w:lang w:eastAsia="en-US"/>
        </w:rPr>
        <w:t>Isoll</w:t>
      </w:r>
      <w:proofErr w:type="spellEnd"/>
      <w:r>
        <w:rPr>
          <w:b/>
          <w:bCs/>
          <w:noProof w:val="0"/>
          <w:sz w:val="28"/>
          <w:szCs w:val="30"/>
          <w:lang w:eastAsia="en-US"/>
        </w:rPr>
        <w:t xml:space="preserve"> </w:t>
      </w:r>
      <w:proofErr w:type="spellStart"/>
      <w:r>
        <w:rPr>
          <w:b/>
          <w:bCs/>
          <w:noProof w:val="0"/>
          <w:sz w:val="28"/>
          <w:szCs w:val="30"/>
          <w:lang w:eastAsia="en-US"/>
        </w:rPr>
        <w:t>Tafser</w:t>
      </w:r>
      <w:proofErr w:type="spellEnd"/>
      <w:r>
        <w:rPr>
          <w:b/>
          <w:bCs/>
          <w:noProof w:val="0"/>
          <w:sz w:val="28"/>
          <w:szCs w:val="30"/>
          <w:rtl/>
          <w:lang w:eastAsia="en-US"/>
        </w:rPr>
        <w:t xml:space="preserve">   </w:t>
      </w:r>
    </w:p>
    <w:p w:rsidR="00652618" w:rsidRDefault="00652618" w:rsidP="00652618">
      <w:pPr>
        <w:bidi/>
        <w:spacing w:after="200"/>
        <w:rPr>
          <w:b/>
          <w:bCs/>
          <w:noProof w:val="0"/>
          <w:sz w:val="28"/>
          <w:szCs w:val="30"/>
          <w:rtl/>
          <w:lang w:eastAsia="en-US" w:bidi="ar-IQ"/>
        </w:rPr>
      </w:pPr>
      <w:r>
        <w:rPr>
          <w:b/>
          <w:bCs/>
          <w:noProof w:val="0"/>
          <w:sz w:val="28"/>
          <w:szCs w:val="30"/>
          <w:rtl/>
          <w:lang w:eastAsia="en-US" w:bidi="ar-IQ"/>
        </w:rPr>
        <w:t xml:space="preserve">اسم المادة </w:t>
      </w:r>
      <w:proofErr w:type="gramStart"/>
      <w:r>
        <w:rPr>
          <w:b/>
          <w:bCs/>
          <w:noProof w:val="0"/>
          <w:sz w:val="28"/>
          <w:szCs w:val="30"/>
          <w:rtl/>
          <w:lang w:eastAsia="en-US" w:bidi="ar-IQ"/>
        </w:rPr>
        <w:t>عربي :</w:t>
      </w:r>
      <w:proofErr w:type="gramEnd"/>
      <w:r>
        <w:rPr>
          <w:b/>
          <w:bCs/>
          <w:noProof w:val="0"/>
          <w:sz w:val="28"/>
          <w:szCs w:val="30"/>
          <w:rtl/>
          <w:lang w:eastAsia="en-US" w:bidi="ar-IQ"/>
        </w:rPr>
        <w:t xml:space="preserve"> أصول تفسير </w:t>
      </w:r>
    </w:p>
    <w:p w:rsidR="00652618" w:rsidRDefault="00652618" w:rsidP="00652618">
      <w:pPr>
        <w:bidi/>
        <w:spacing w:after="200"/>
        <w:rPr>
          <w:b/>
          <w:bCs/>
          <w:noProof w:val="0"/>
          <w:sz w:val="28"/>
          <w:szCs w:val="30"/>
          <w:rtl/>
          <w:lang w:eastAsia="en-US"/>
        </w:rPr>
      </w:pPr>
      <w:r>
        <w:rPr>
          <w:b/>
          <w:bCs/>
          <w:noProof w:val="0"/>
          <w:sz w:val="28"/>
          <w:szCs w:val="30"/>
          <w:rtl/>
          <w:lang w:eastAsia="en-US"/>
        </w:rPr>
        <w:t xml:space="preserve">اسم المحاضرة انكليزي :  </w:t>
      </w:r>
    </w:p>
    <w:p w:rsidR="00652618" w:rsidRDefault="00652618" w:rsidP="00652618">
      <w:pPr>
        <w:bidi/>
        <w:spacing w:after="200"/>
        <w:rPr>
          <w:b/>
          <w:bCs/>
          <w:noProof w:val="0"/>
          <w:sz w:val="28"/>
          <w:szCs w:val="30"/>
          <w:rtl/>
          <w:lang w:eastAsia="en-US"/>
        </w:rPr>
      </w:pPr>
      <w:r>
        <w:rPr>
          <w:b/>
          <w:bCs/>
          <w:noProof w:val="0"/>
          <w:sz w:val="28"/>
          <w:szCs w:val="30"/>
          <w:rtl/>
          <w:lang w:eastAsia="en-US"/>
        </w:rPr>
        <w:t xml:space="preserve">اسم المحاضرة </w:t>
      </w:r>
      <w:proofErr w:type="gramStart"/>
      <w:r>
        <w:rPr>
          <w:b/>
          <w:bCs/>
          <w:noProof w:val="0"/>
          <w:sz w:val="28"/>
          <w:szCs w:val="30"/>
          <w:rtl/>
          <w:lang w:eastAsia="en-US"/>
        </w:rPr>
        <w:t>بالعربي :</w:t>
      </w:r>
      <w:proofErr w:type="gramEnd"/>
      <w:r>
        <w:rPr>
          <w:b/>
          <w:bCs/>
          <w:noProof w:val="0"/>
          <w:sz w:val="28"/>
          <w:szCs w:val="30"/>
          <w:rtl/>
          <w:lang w:eastAsia="en-US"/>
        </w:rPr>
        <w:t xml:space="preserve"> </w:t>
      </w:r>
      <w:r w:rsidR="00EE055D">
        <w:rPr>
          <w:rFonts w:hint="cs"/>
          <w:b/>
          <w:bCs/>
          <w:noProof w:val="0"/>
          <w:sz w:val="28"/>
          <w:szCs w:val="30"/>
          <w:rtl/>
          <w:lang w:eastAsia="en-US"/>
        </w:rPr>
        <w:t xml:space="preserve">التفسير في عصر الصحابة  مصادره ومميزاته . </w:t>
      </w:r>
    </w:p>
    <w:p w:rsidR="00652618" w:rsidRDefault="00652618" w:rsidP="00652618">
      <w:pPr>
        <w:bidi/>
        <w:spacing w:after="200"/>
        <w:ind w:right="-567"/>
        <w:rPr>
          <w:b/>
          <w:bCs/>
          <w:noProof w:val="0"/>
          <w:sz w:val="28"/>
          <w:szCs w:val="30"/>
          <w:rtl/>
          <w:lang w:eastAsia="en-US"/>
        </w:rPr>
      </w:pPr>
      <w:r>
        <w:rPr>
          <w:b/>
          <w:bCs/>
          <w:noProof w:val="0"/>
          <w:sz w:val="28"/>
          <w:szCs w:val="30"/>
          <w:rtl/>
          <w:lang w:eastAsia="en-US"/>
        </w:rPr>
        <w:t xml:space="preserve">مصدر أو مصادر </w:t>
      </w:r>
      <w:proofErr w:type="gramStart"/>
      <w:r>
        <w:rPr>
          <w:b/>
          <w:bCs/>
          <w:noProof w:val="0"/>
          <w:sz w:val="28"/>
          <w:szCs w:val="30"/>
          <w:rtl/>
          <w:lang w:eastAsia="en-US"/>
        </w:rPr>
        <w:t>المحاضرة :</w:t>
      </w:r>
      <w:proofErr w:type="gramEnd"/>
      <w:r>
        <w:rPr>
          <w:b/>
          <w:bCs/>
          <w:noProof w:val="0"/>
          <w:sz w:val="28"/>
          <w:szCs w:val="30"/>
          <w:rtl/>
          <w:lang w:eastAsia="en-US"/>
        </w:rPr>
        <w:t xml:space="preserve"> أصول التفسير </w:t>
      </w:r>
      <w:proofErr w:type="spellStart"/>
      <w:r>
        <w:rPr>
          <w:b/>
          <w:bCs/>
          <w:noProof w:val="0"/>
          <w:sz w:val="28"/>
          <w:szCs w:val="30"/>
          <w:rtl/>
          <w:lang w:eastAsia="en-US"/>
        </w:rPr>
        <w:t>د.خليل</w:t>
      </w:r>
      <w:proofErr w:type="spellEnd"/>
      <w:r>
        <w:rPr>
          <w:b/>
          <w:bCs/>
          <w:noProof w:val="0"/>
          <w:sz w:val="28"/>
          <w:szCs w:val="30"/>
          <w:rtl/>
          <w:lang w:eastAsia="en-US"/>
        </w:rPr>
        <w:t xml:space="preserve"> رجب حمدان – أصول التفسير وقواعده – خالد العك </w:t>
      </w:r>
    </w:p>
    <w:p w:rsidR="00652618" w:rsidRDefault="00652618" w:rsidP="00652618">
      <w:pPr>
        <w:pStyle w:val="a3"/>
        <w:spacing w:before="120"/>
        <w:ind w:left="0" w:firstLine="4"/>
        <w:jc w:val="center"/>
        <w:rPr>
          <w:rFonts w:ascii="Simplified Arabic" w:hAnsi="Simplified Arabic" w:cs="Simplified Arabic"/>
          <w:szCs w:val="40"/>
          <w:u w:val="single"/>
          <w:rtl/>
        </w:rPr>
      </w:pPr>
    </w:p>
    <w:p w:rsidR="00652618" w:rsidRDefault="00652618" w:rsidP="00652618">
      <w:pPr>
        <w:pStyle w:val="a3"/>
        <w:spacing w:before="120"/>
        <w:ind w:left="0" w:firstLine="4"/>
        <w:jc w:val="center"/>
        <w:rPr>
          <w:rFonts w:ascii="Simplified Arabic" w:hAnsi="Simplified Arabic" w:cs="Simplified Arabic"/>
          <w:szCs w:val="40"/>
          <w:u w:val="single"/>
          <w:rtl/>
        </w:rPr>
      </w:pPr>
    </w:p>
    <w:p w:rsidR="00652618" w:rsidRDefault="00652618" w:rsidP="00EE055D">
      <w:pPr>
        <w:pStyle w:val="a3"/>
        <w:spacing w:before="120"/>
        <w:jc w:val="left"/>
        <w:rPr>
          <w:rFonts w:ascii="Simplified Arabic" w:hAnsi="Simplified Arabic" w:cs="Simplified Arabic"/>
          <w:szCs w:val="40"/>
          <w:u w:val="single"/>
          <w:rtl/>
        </w:rPr>
      </w:pPr>
    </w:p>
    <w:p w:rsidR="00652618" w:rsidRDefault="00652618" w:rsidP="00652618">
      <w:pPr>
        <w:pStyle w:val="a3"/>
        <w:spacing w:before="120"/>
        <w:ind w:left="0" w:firstLine="4"/>
        <w:jc w:val="center"/>
        <w:rPr>
          <w:rFonts w:ascii="Simplified Arabic" w:hAnsi="Simplified Arabic" w:cs="Simplified Arabic"/>
          <w:szCs w:val="40"/>
          <w:u w:val="single"/>
          <w:rtl/>
        </w:rPr>
      </w:pPr>
      <w:proofErr w:type="gramStart"/>
      <w:r>
        <w:rPr>
          <w:rFonts w:ascii="Simplified Arabic" w:hAnsi="Simplified Arabic" w:cs="Simplified Arabic"/>
          <w:szCs w:val="40"/>
          <w:u w:val="single"/>
          <w:rtl/>
        </w:rPr>
        <w:t>المحاضرة</w:t>
      </w:r>
      <w:proofErr w:type="gramEnd"/>
      <w:r>
        <w:rPr>
          <w:rFonts w:ascii="Simplified Arabic" w:hAnsi="Simplified Arabic" w:cs="Simplified Arabic"/>
          <w:szCs w:val="40"/>
          <w:u w:val="single"/>
          <w:rtl/>
        </w:rPr>
        <w:t xml:space="preserve"> الرابعة </w:t>
      </w:r>
    </w:p>
    <w:p w:rsidR="00652618" w:rsidRDefault="00652618" w:rsidP="00652618">
      <w:pPr>
        <w:pStyle w:val="a3"/>
        <w:spacing w:before="120"/>
        <w:ind w:left="0" w:firstLine="4"/>
        <w:jc w:val="center"/>
        <w:rPr>
          <w:rFonts w:ascii="Simplified Arabic" w:hAnsi="Simplified Arabic" w:cs="Simplified Arabic"/>
          <w:sz w:val="34"/>
          <w:szCs w:val="34"/>
          <w:rtl/>
        </w:rPr>
      </w:pPr>
      <w:r>
        <w:rPr>
          <w:rFonts w:ascii="Simplified Arabic" w:hAnsi="Simplified Arabic" w:cs="Simplified Arabic"/>
          <w:sz w:val="34"/>
          <w:szCs w:val="34"/>
          <w:rtl/>
        </w:rPr>
        <w:t xml:space="preserve">ثانيا: التفسير </w:t>
      </w:r>
      <w:proofErr w:type="gramStart"/>
      <w:r>
        <w:rPr>
          <w:rFonts w:ascii="Simplified Arabic" w:hAnsi="Simplified Arabic" w:cs="Simplified Arabic"/>
          <w:sz w:val="34"/>
          <w:szCs w:val="34"/>
          <w:rtl/>
        </w:rPr>
        <w:t>في</w:t>
      </w:r>
      <w:proofErr w:type="gramEnd"/>
      <w:r>
        <w:rPr>
          <w:rFonts w:ascii="Simplified Arabic" w:hAnsi="Simplified Arabic" w:cs="Simplified Arabic"/>
          <w:sz w:val="34"/>
          <w:szCs w:val="34"/>
          <w:rtl/>
        </w:rPr>
        <w:t xml:space="preserve"> عصر الصحابة</w:t>
      </w:r>
    </w:p>
    <w:p w:rsidR="00652618" w:rsidRDefault="00652618" w:rsidP="00652618">
      <w:pPr>
        <w:pStyle w:val="a3"/>
        <w:spacing w:before="120"/>
        <w:ind w:left="0" w:firstLine="284"/>
        <w:jc w:val="both"/>
        <w:rPr>
          <w:rFonts w:ascii="Simplified Arabic" w:hAnsi="Simplified Arabic" w:cs="Simplified Arabic"/>
          <w:b w:val="0"/>
          <w:bCs w:val="0"/>
          <w:sz w:val="32"/>
          <w:szCs w:val="32"/>
          <w:vertAlign w:val="superscript"/>
          <w:rtl/>
        </w:rPr>
      </w:pPr>
      <w:r>
        <w:rPr>
          <w:rFonts w:ascii="Simplified Arabic" w:hAnsi="Simplified Arabic" w:cs="Simplified Arabic"/>
          <w:b w:val="0"/>
          <w:bCs w:val="0"/>
          <w:sz w:val="32"/>
          <w:szCs w:val="32"/>
          <w:rtl/>
        </w:rPr>
        <w:t xml:space="preserve">كان الصحابة في عهد النبي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يرجعون إليه في فهم ما يريدون فهمه من القرآن ولم </w:t>
      </w:r>
      <w:proofErr w:type="spellStart"/>
      <w:r>
        <w:rPr>
          <w:rFonts w:ascii="Simplified Arabic" w:hAnsi="Simplified Arabic" w:cs="Simplified Arabic"/>
          <w:b w:val="0"/>
          <w:bCs w:val="0"/>
          <w:sz w:val="32"/>
          <w:szCs w:val="32"/>
          <w:rtl/>
        </w:rPr>
        <w:t>يستقلوا</w:t>
      </w:r>
      <w:proofErr w:type="spellEnd"/>
      <w:r>
        <w:rPr>
          <w:rFonts w:ascii="Simplified Arabic" w:hAnsi="Simplified Arabic" w:cs="Simplified Arabic"/>
          <w:b w:val="0"/>
          <w:bCs w:val="0"/>
          <w:sz w:val="32"/>
          <w:szCs w:val="32"/>
          <w:rtl/>
        </w:rPr>
        <w:t xml:space="preserve"> في عهده بالاجتهاد، ولم يحتاجوا إليه، وبعد وفاته </w:t>
      </w:r>
      <w:r>
        <w:rPr>
          <w:rFonts w:ascii="Simplified Arabic" w:hAnsi="Simplified Arabic" w:cs="Simplified Arabic"/>
          <w:sz w:val="32"/>
          <w:szCs w:val="32"/>
        </w:rPr>
        <w:sym w:font="AGA Arabesque" w:char="F065"/>
      </w:r>
      <w:r>
        <w:rPr>
          <w:rFonts w:ascii="Simplified Arabic" w:hAnsi="Simplified Arabic" w:cs="Simplified Arabic"/>
          <w:sz w:val="32"/>
          <w:szCs w:val="32"/>
          <w:rtl/>
        </w:rPr>
        <w:t xml:space="preserve"> </w:t>
      </w:r>
      <w:r>
        <w:rPr>
          <w:rFonts w:ascii="Simplified Arabic" w:hAnsi="Simplified Arabic" w:cs="Simplified Arabic"/>
          <w:b w:val="0"/>
          <w:bCs w:val="0"/>
          <w:sz w:val="32"/>
          <w:szCs w:val="32"/>
          <w:rtl/>
        </w:rPr>
        <w:t xml:space="preserve">شرعوا ببيان ما يحتاج إليه الناس، ولا سيما وأن المجتمع الإسلامي قد تطور عما سبق فدخل في الإسلام أبناء الأُمم التي فتحت أمصارها، واختلط العرب بغيرهم واستجدت أحداث لم تكن، والأصحاب أدرى الناس بتفسير القرآن بعد الرسول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ولم يكونوا كلهم على مستوى عقلي واحد في القدرة على استنباط الأحكام، واستبيان الأسرار، واستجلاء دقائق المعاني، فاشتهر منهم بالتفسير الخلفاء الأربعة وعبد الله بن عباس وعبد الله بن مسعود وأبي بن كعب وأبو موسى الأشعري وعبد الله بن الزبير وزيد بن ثابت </w:t>
      </w:r>
      <w:r>
        <w:rPr>
          <w:rFonts w:ascii="Simplified Arabic" w:hAnsi="Simplified Arabic" w:cs="Simplified Arabic"/>
          <w:b w:val="0"/>
          <w:bCs w:val="0"/>
          <w:sz w:val="32"/>
          <w:szCs w:val="32"/>
          <w:rtl/>
        </w:rPr>
        <w:lastRenderedPageBreak/>
        <w:t>رضي الله عنهم. كما ورد التفسير عن غيرهم كعائشة وجابر بن عبد الله وابن عمر ومعاذ بن جبل وأبي هريرة وأنس وأم سلمة وأبي الدرداء وآخرين رضي الله عنهم، إلا أن هؤلاء لم يشتهروا به كالأولين.</w:t>
      </w:r>
    </w:p>
    <w:p w:rsidR="00652618" w:rsidRDefault="00652618" w:rsidP="00652618">
      <w:pPr>
        <w:pStyle w:val="a3"/>
        <w:spacing w:before="120"/>
        <w:ind w:left="0" w:firstLine="284"/>
        <w:jc w:val="both"/>
        <w:rPr>
          <w:rFonts w:ascii="Simplified Arabic" w:hAnsi="Simplified Arabic" w:cs="Simplified Arabic"/>
          <w:b w:val="0"/>
          <w:bCs w:val="0"/>
          <w:sz w:val="32"/>
          <w:szCs w:val="32"/>
          <w:rtl/>
        </w:rPr>
      </w:pPr>
      <w:proofErr w:type="gramStart"/>
      <w:r>
        <w:rPr>
          <w:rFonts w:ascii="Simplified Arabic" w:hAnsi="Simplified Arabic" w:cs="Simplified Arabic"/>
          <w:b w:val="0"/>
          <w:bCs w:val="0"/>
          <w:sz w:val="32"/>
          <w:szCs w:val="32"/>
          <w:rtl/>
        </w:rPr>
        <w:t>وصدر</w:t>
      </w:r>
      <w:proofErr w:type="gramEnd"/>
      <w:r>
        <w:rPr>
          <w:rFonts w:ascii="Simplified Arabic" w:hAnsi="Simplified Arabic" w:cs="Simplified Arabic"/>
          <w:b w:val="0"/>
          <w:bCs w:val="0"/>
          <w:sz w:val="32"/>
          <w:szCs w:val="32"/>
          <w:rtl/>
        </w:rPr>
        <w:t xml:space="preserve"> المفسرين من الصحابة علي بن أبي طالب، ثم ابن عباس، وأن المحفوظ عن ابن عباس أكثر من المحفوظ عن علي، إلا أن ابن عباس ورد عنه بأنه أخذ عن علي التفسير.</w:t>
      </w:r>
    </w:p>
    <w:p w:rsidR="00652618" w:rsidRDefault="00652618" w:rsidP="00652618">
      <w:pPr>
        <w:pStyle w:val="a3"/>
        <w:spacing w:before="120"/>
        <w:ind w:left="0" w:firstLine="4"/>
        <w:jc w:val="both"/>
        <w:rPr>
          <w:rFonts w:ascii="Simplified Arabic" w:hAnsi="Simplified Arabic" w:cs="Simplified Arabic"/>
          <w:sz w:val="32"/>
          <w:szCs w:val="32"/>
          <w:rtl/>
        </w:rPr>
      </w:pPr>
      <w:proofErr w:type="gramStart"/>
      <w:r>
        <w:rPr>
          <w:rFonts w:ascii="Simplified Arabic" w:hAnsi="Simplified Arabic" w:cs="Simplified Arabic"/>
          <w:sz w:val="32"/>
          <w:szCs w:val="32"/>
          <w:rtl/>
        </w:rPr>
        <w:t>مصادر</w:t>
      </w:r>
      <w:proofErr w:type="gramEnd"/>
      <w:r>
        <w:rPr>
          <w:rFonts w:ascii="Simplified Arabic" w:hAnsi="Simplified Arabic" w:cs="Simplified Arabic"/>
          <w:sz w:val="32"/>
          <w:szCs w:val="32"/>
          <w:rtl/>
        </w:rPr>
        <w:t xml:space="preserve"> التفسير لدى الصحابة:</w:t>
      </w:r>
    </w:p>
    <w:p w:rsidR="00652618" w:rsidRDefault="00652618" w:rsidP="00652618">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rtl/>
        </w:rPr>
        <w:t>1ـ القرآن الكريم:</w:t>
      </w:r>
      <w:r>
        <w:rPr>
          <w:rFonts w:ascii="Simplified Arabic" w:hAnsi="Simplified Arabic" w:cs="Simplified Arabic"/>
          <w:b w:val="0"/>
          <w:bCs w:val="0"/>
          <w:sz w:val="32"/>
          <w:szCs w:val="32"/>
          <w:rtl/>
        </w:rPr>
        <w:t xml:space="preserve"> فكانوا يفسرون بعضه ببعض، وشواهده كثيرة: مثاله ما جاء عن ابن عباس في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قَالُوا رَبَّنَا أَمَتَّنَا اثْنَتَيْنِ وَأَحْيَيْتَنَا اثْنَتَيْنِ</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غافر: 11، فيقول: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كنتم ترابا قبل أن يخلقكم فهذه ميتة، ثم أحياكم فخلقكم فهذه </w:t>
      </w:r>
      <w:proofErr w:type="spellStart"/>
      <w:r>
        <w:rPr>
          <w:rFonts w:ascii="Simplified Arabic" w:hAnsi="Simplified Arabic" w:cs="Simplified Arabic"/>
          <w:b w:val="0"/>
          <w:bCs w:val="0"/>
          <w:sz w:val="32"/>
          <w:szCs w:val="32"/>
          <w:rtl/>
        </w:rPr>
        <w:t>إحياءة</w:t>
      </w:r>
      <w:proofErr w:type="spellEnd"/>
      <w:r>
        <w:rPr>
          <w:rFonts w:ascii="Simplified Arabic" w:hAnsi="Simplified Arabic" w:cs="Simplified Arabic"/>
          <w:b w:val="0"/>
          <w:bCs w:val="0"/>
          <w:sz w:val="32"/>
          <w:szCs w:val="32"/>
          <w:rtl/>
        </w:rPr>
        <w:t xml:space="preserve">، ثم يميتكم فترجعوا إلى القبور فهذه ميتة أخرى، ثم يبعثكم يوم القيامة فهذه </w:t>
      </w:r>
      <w:proofErr w:type="spellStart"/>
      <w:r>
        <w:rPr>
          <w:rFonts w:ascii="Simplified Arabic" w:hAnsi="Simplified Arabic" w:cs="Simplified Arabic"/>
          <w:b w:val="0"/>
          <w:bCs w:val="0"/>
          <w:sz w:val="32"/>
          <w:szCs w:val="32"/>
          <w:rtl/>
        </w:rPr>
        <w:t>إحياءة</w:t>
      </w:r>
      <w:proofErr w:type="spellEnd"/>
      <w:r>
        <w:rPr>
          <w:rFonts w:ascii="Simplified Arabic" w:hAnsi="Simplified Arabic" w:cs="Simplified Arabic"/>
          <w:b w:val="0"/>
          <w:bCs w:val="0"/>
          <w:sz w:val="32"/>
          <w:szCs w:val="32"/>
          <w:rtl/>
        </w:rPr>
        <w:t>، فهما ميتتان وحياتان</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واستدل على ذلك بقوله:</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فهو قوله: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كَيْفَ تَكْفُرُونَ بِاللَّهِ وَكُنْتُمْ أَمْوَاتاً فَأَحْيَاكُمْ ثُمَّ يُمِيتُكُمْ ثُمَّ يُحْيِيكُمْ ثُمَّ إِلَيْهِ تُرْجَعُونَ</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البقرة: 28. وتفسير سيدنا علي رضي الله عنه لقوله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وَحَمْلُهُ وَفِصَالُهُ ثَلاثُونَ شَهْراً</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الأحقاف: 15، بأن أقل مدة الحمل ستة أشهر، واستدل له بقوله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وَالْوَالِدَاتُ يُرْضِعْنَ أَوْلادَهُنَّ حَوْلَيْنِ كَامِلَيْنِ</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البقرة: 233، وقوله: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وَفِصَالُهُ فِي عَامَيْنِ</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لقمان:14، فآية الأحقاف دلت على أن مدة الحمل والرضاع ثلاثون شهرا، وبينت آية البقرة أن مدة الرضع عامان  (24شهراً)، فبقي من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ثَلاثُونَ شَهْراً</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ستة أشهر للحمل.</w:t>
      </w:r>
    </w:p>
    <w:p w:rsidR="00652618" w:rsidRDefault="00652618" w:rsidP="00652618">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rtl/>
        </w:rPr>
        <w:t>2- السنة النبوية:</w:t>
      </w:r>
      <w:r>
        <w:rPr>
          <w:rFonts w:ascii="Simplified Arabic" w:hAnsi="Simplified Arabic" w:cs="Simplified Arabic"/>
          <w:b w:val="0"/>
          <w:bCs w:val="0"/>
          <w:sz w:val="32"/>
          <w:szCs w:val="32"/>
          <w:rtl/>
        </w:rPr>
        <w:t xml:space="preserve"> فقد اطلعوا عليها، وكانوا حافظين لها بفضل صحبتهم للرسول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فتلقوا ما بينه لهم، كما عايشوا التنزيل، ووقفوا على أسبابه، وأدركوا ناسخه من منسوخه بما بينه لهم. </w:t>
      </w:r>
    </w:p>
    <w:p w:rsidR="00652618" w:rsidRDefault="00652618" w:rsidP="00652618">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وتفسيرهم بالسنة النبوية يجري على وجوه، فقد يكون بالسنة القولية ويصرح بنسبة التفسير إلى النبي</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وقد يكون بالسنة العملية، وقد يكون بما له حكم المرفوع، وكل  ما قالوه في أسباب النزول له حكم المرفوع لأنه لا يجري فيه اجتهاد ولا يدخل في بابه، وكذا ما كان من أخبار الغيب إذا لم ينقله عن أهل الكتاب. </w:t>
      </w:r>
      <w:proofErr w:type="gramStart"/>
      <w:r>
        <w:rPr>
          <w:rFonts w:ascii="Simplified Arabic" w:hAnsi="Simplified Arabic" w:cs="Simplified Arabic"/>
          <w:sz w:val="32"/>
          <w:szCs w:val="32"/>
          <w:u w:val="single"/>
          <w:rtl/>
        </w:rPr>
        <w:t>مثال</w:t>
      </w:r>
      <w:proofErr w:type="gramEnd"/>
      <w:r>
        <w:rPr>
          <w:rFonts w:ascii="Simplified Arabic" w:hAnsi="Simplified Arabic" w:cs="Simplified Arabic"/>
          <w:sz w:val="32"/>
          <w:szCs w:val="32"/>
          <w:u w:val="single"/>
          <w:rtl/>
        </w:rPr>
        <w:t xml:space="preserve"> ذلك:</w:t>
      </w:r>
      <w:r>
        <w:rPr>
          <w:rFonts w:ascii="Simplified Arabic" w:hAnsi="Simplified Arabic" w:cs="Simplified Arabic"/>
          <w:b w:val="0"/>
          <w:bCs w:val="0"/>
          <w:sz w:val="32"/>
          <w:szCs w:val="32"/>
          <w:rtl/>
        </w:rPr>
        <w:t xml:space="preserve"> ما </w:t>
      </w:r>
      <w:r>
        <w:rPr>
          <w:rFonts w:ascii="Simplified Arabic" w:hAnsi="Simplified Arabic" w:cs="Simplified Arabic"/>
          <w:b w:val="0"/>
          <w:bCs w:val="0"/>
          <w:sz w:val="32"/>
          <w:szCs w:val="32"/>
          <w:rtl/>
        </w:rPr>
        <w:lastRenderedPageBreak/>
        <w:t xml:space="preserve">أخرجه أحمد وغيره عن علي رضي الله عنه، قال: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ألا أخبركم بأفضل آية في كتاب الله، وحدثنا به رسول الله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 قال: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وَمَا أَصَابَكُمْ مِنْ مُصِيبَةٍ فَبِمَا كَسَبَتْ أَيْدِيكُمْ وَيَعْفُو عَنْ كَثِيرٍ</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hint="cs"/>
          <w:b w:val="0"/>
          <w:bCs w:val="0"/>
          <w:sz w:val="32"/>
          <w:szCs w:val="32"/>
          <w:rtl/>
        </w:rPr>
        <w:t xml:space="preserve">الشورى:30، وسأفسرها لك يا علي، ما أصابكم من مرض أو عقوبة أو بلاء في الدنيا فبما كسبت أيديكم، والله أكرمُ من أن يُثَنِّي عليه العقوبة في الآخرة، وما عفا الله تعالى عنه في الدنيا، فالله تعالى أحلمُ من أن يعودَ بعد عفوه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وما جاء عن ابن عباس في سبب نزول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لا تَحْسَبَنَّ الَّذِينَ يَفْرَحُونَ بِمَا أَتَوْا وَيُحِبُّونَ أَنْ يُحْمَدُوا بِمَا لَمْ يَفْعَلُوا فَلا تَحْسَبَنَّهُمْ بِمَفَازَةٍ مِنَ الْعَذَابِ وَلَهُمْ عَذَابٌ أَلِيمٌ</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آل عمران: 188، قال: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w:t>
      </w:r>
      <w:r>
        <w:rPr>
          <w:rFonts w:ascii="Simplified Arabic" w:hAnsi="Simplified Arabic" w:cs="Simplified Arabic"/>
          <w:sz w:val="32"/>
          <w:szCs w:val="32"/>
          <w:rtl/>
        </w:rPr>
        <w:t>نزلت في أهل الكتاب حين سألهم النبي</w:t>
      </w:r>
      <w:r>
        <w:rPr>
          <w:rFonts w:ascii="Simplified Arabic" w:hAnsi="Simplified Arabic" w:cs="Simplified Arabic"/>
          <w:sz w:val="32"/>
          <w:szCs w:val="32"/>
        </w:rPr>
        <w:sym w:font="AGA Arabesque" w:char="F065"/>
      </w:r>
      <w:r>
        <w:rPr>
          <w:rFonts w:ascii="Simplified Arabic" w:hAnsi="Simplified Arabic" w:cs="Simplified Arabic"/>
          <w:sz w:val="32"/>
          <w:szCs w:val="32"/>
          <w:rtl/>
        </w:rPr>
        <w:t xml:space="preserve"> عن شيء فكتموه </w:t>
      </w:r>
      <w:proofErr w:type="spellStart"/>
      <w:r>
        <w:rPr>
          <w:rFonts w:ascii="Simplified Arabic" w:hAnsi="Simplified Arabic" w:cs="Simplified Arabic"/>
          <w:sz w:val="32"/>
          <w:szCs w:val="32"/>
          <w:rtl/>
        </w:rPr>
        <w:t>أياه</w:t>
      </w:r>
      <w:proofErr w:type="spellEnd"/>
      <w:r>
        <w:rPr>
          <w:rFonts w:ascii="Simplified Arabic" w:hAnsi="Simplified Arabic" w:cs="Simplified Arabic"/>
          <w:sz w:val="32"/>
          <w:szCs w:val="32"/>
          <w:rtl/>
        </w:rPr>
        <w:t xml:space="preserve"> وأخبروه بغيره، وأروه أنهم أخبروه بما سألهم النبي عنه  واستحمدوا بذلك إليه</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w:t>
      </w:r>
    </w:p>
    <w:p w:rsidR="00652618" w:rsidRDefault="00652618" w:rsidP="00652618">
      <w:pPr>
        <w:pStyle w:val="a3"/>
        <w:spacing w:before="120"/>
        <w:ind w:left="0" w:firstLine="284"/>
        <w:jc w:val="both"/>
        <w:rPr>
          <w:rFonts w:ascii="Simplified Arabic" w:hAnsi="Simplified Arabic" w:cs="Simplified Arabic"/>
          <w:b w:val="0"/>
          <w:bCs w:val="0"/>
          <w:sz w:val="32"/>
          <w:szCs w:val="32"/>
          <w:rtl/>
          <w:lang w:bidi="ar-IQ"/>
        </w:rPr>
      </w:pPr>
      <w:r>
        <w:rPr>
          <w:rFonts w:ascii="Simplified Arabic" w:hAnsi="Simplified Arabic" w:cs="Simplified Arabic"/>
          <w:b w:val="0"/>
          <w:bCs w:val="0"/>
          <w:sz w:val="32"/>
          <w:szCs w:val="32"/>
          <w:rtl/>
        </w:rPr>
        <w:t xml:space="preserve">وأخرج البخاري عن أبي عبيدة قال: سألت عائشة رضي الله عنها عن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 xml:space="preserve">إِنَّا أَعْطَيْنَاكَ الْكَوْثَرَ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الكوثر:1، قالت: هو نهر أُعطيه نبيكم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شاطئاه عليه در مجوف، كعدد النجوم.  </w:t>
      </w:r>
    </w:p>
    <w:p w:rsidR="00652618" w:rsidRDefault="00652618" w:rsidP="00652618">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rtl/>
        </w:rPr>
        <w:t xml:space="preserve">3ـ </w:t>
      </w:r>
      <w:proofErr w:type="gramStart"/>
      <w:r>
        <w:rPr>
          <w:rFonts w:ascii="Simplified Arabic" w:hAnsi="Simplified Arabic" w:cs="Simplified Arabic"/>
          <w:sz w:val="32"/>
          <w:szCs w:val="32"/>
          <w:rtl/>
        </w:rPr>
        <w:t>اللغة</w:t>
      </w:r>
      <w:proofErr w:type="gramEnd"/>
      <w:r>
        <w:rPr>
          <w:rFonts w:ascii="Simplified Arabic" w:hAnsi="Simplified Arabic" w:cs="Simplified Arabic"/>
          <w:sz w:val="32"/>
          <w:szCs w:val="32"/>
          <w:rtl/>
        </w:rPr>
        <w:t>:</w:t>
      </w:r>
      <w:r>
        <w:rPr>
          <w:rFonts w:ascii="Simplified Arabic" w:hAnsi="Simplified Arabic" w:cs="Simplified Arabic"/>
          <w:b w:val="0"/>
          <w:bCs w:val="0"/>
          <w:sz w:val="32"/>
          <w:szCs w:val="32"/>
          <w:rtl/>
        </w:rPr>
        <w:t xml:space="preserve"> وهي من المصادر المهمة في تفسير الصحابة، فإذا ما أشكل لفظ أو أبهم عليهم كلام رجعوا إلى لسان العرب شعره ونثره فيستشهدون به على المعنى المراد، ويرشدون غيرهم بالرجوع إلى لغة العرب ولسانهم. </w:t>
      </w:r>
    </w:p>
    <w:p w:rsidR="00652618" w:rsidRDefault="00652618" w:rsidP="00652618">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ومثاله ما جاء عن عمر رضي الله عنه في تفسير: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حَرَجا</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من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وَمَنْ يُرِدْ أَنْ يُضِلَّهُ يَجْعَلْ صَدْرَهُ ضَيِّقاً حَرَجاً</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الأنعام: 125، فقرأها عمر(</w:t>
      </w:r>
      <w:r>
        <w:rPr>
          <w:rFonts w:ascii="Simplified Arabic" w:hAnsi="Simplified Arabic" w:cs="Simplified Arabic"/>
          <w:sz w:val="32"/>
          <w:szCs w:val="32"/>
          <w:rtl/>
        </w:rPr>
        <w:t>بفتح الراء</w:t>
      </w:r>
      <w:r>
        <w:rPr>
          <w:rFonts w:ascii="Simplified Arabic" w:hAnsi="Simplified Arabic" w:cs="Simplified Arabic"/>
          <w:b w:val="0"/>
          <w:bCs w:val="0"/>
          <w:sz w:val="32"/>
          <w:szCs w:val="32"/>
          <w:rtl/>
        </w:rPr>
        <w:t>) وقرأ بعض من كان عنده (</w:t>
      </w:r>
      <w:r>
        <w:rPr>
          <w:rFonts w:ascii="Simplified Arabic" w:hAnsi="Simplified Arabic" w:cs="Simplified Arabic"/>
          <w:sz w:val="32"/>
          <w:szCs w:val="32"/>
          <w:rtl/>
        </w:rPr>
        <w:t>حرِجا</w:t>
      </w:r>
      <w:r>
        <w:rPr>
          <w:rFonts w:ascii="Simplified Arabic" w:hAnsi="Simplified Arabic" w:cs="Simplified Arabic"/>
          <w:b w:val="0"/>
          <w:bCs w:val="0"/>
          <w:sz w:val="32"/>
          <w:szCs w:val="32"/>
          <w:rtl/>
        </w:rPr>
        <w:t xml:space="preserve">) بكسر الراء فقال عمر: </w:t>
      </w:r>
      <w:proofErr w:type="spellStart"/>
      <w:r>
        <w:rPr>
          <w:rFonts w:ascii="Simplified Arabic" w:hAnsi="Simplified Arabic" w:cs="Simplified Arabic"/>
          <w:b w:val="0"/>
          <w:bCs w:val="0"/>
          <w:sz w:val="32"/>
          <w:szCs w:val="32"/>
          <w:rtl/>
        </w:rPr>
        <w:t>أبغوني</w:t>
      </w:r>
      <w:proofErr w:type="spellEnd"/>
      <w:r>
        <w:rPr>
          <w:rFonts w:ascii="Simplified Arabic" w:hAnsi="Simplified Arabic" w:cs="Simplified Arabic"/>
          <w:b w:val="0"/>
          <w:bCs w:val="0"/>
          <w:sz w:val="32"/>
          <w:szCs w:val="32"/>
          <w:rtl/>
        </w:rPr>
        <w:t xml:space="preserve"> رجلاً من كنانة واجعلوه راعيا، وليكن </w:t>
      </w:r>
      <w:proofErr w:type="spellStart"/>
      <w:r>
        <w:rPr>
          <w:rFonts w:ascii="Simplified Arabic" w:hAnsi="Simplified Arabic" w:cs="Simplified Arabic"/>
          <w:b w:val="0"/>
          <w:bCs w:val="0"/>
          <w:sz w:val="32"/>
          <w:szCs w:val="32"/>
          <w:rtl/>
        </w:rPr>
        <w:t>مدلجياً</w:t>
      </w:r>
      <w:proofErr w:type="spellEnd"/>
      <w:r>
        <w:rPr>
          <w:rFonts w:ascii="Simplified Arabic" w:hAnsi="Simplified Arabic" w:cs="Simplified Arabic"/>
          <w:b w:val="0"/>
          <w:bCs w:val="0"/>
          <w:sz w:val="32"/>
          <w:szCs w:val="32"/>
          <w:rtl/>
        </w:rPr>
        <w:t xml:space="preserve">، قال: فأتوه به: فقال له عمر: يا فتى ما الحرجة؟ </w:t>
      </w:r>
      <w:proofErr w:type="gramStart"/>
      <w:r>
        <w:rPr>
          <w:rFonts w:ascii="Simplified Arabic" w:hAnsi="Simplified Arabic" w:cs="Simplified Arabic"/>
          <w:b w:val="0"/>
          <w:bCs w:val="0"/>
          <w:sz w:val="32"/>
          <w:szCs w:val="32"/>
          <w:rtl/>
        </w:rPr>
        <w:t>قال</w:t>
      </w:r>
      <w:proofErr w:type="gramEnd"/>
      <w:r>
        <w:rPr>
          <w:rFonts w:ascii="Simplified Arabic" w:hAnsi="Simplified Arabic" w:cs="Simplified Arabic"/>
          <w:b w:val="0"/>
          <w:bCs w:val="0"/>
          <w:sz w:val="32"/>
          <w:szCs w:val="32"/>
          <w:rtl/>
        </w:rPr>
        <w:t xml:space="preserve">: الحرجة فينا، الشجرة تكون بين الأشجار التي لا تصل إليها راعية ولا وحشية، ولا شيء، فقال عمر: كذلك قلب المنافق لا يصل إليه شيء من الخير. </w:t>
      </w:r>
    </w:p>
    <w:p w:rsidR="00652618" w:rsidRDefault="00652618" w:rsidP="00652618">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وجاء عن ابن عباس في هذا كثير، وأوعبه ما روي في قصته مع نافع بن الأزرق ونجدة بن </w:t>
      </w:r>
      <w:proofErr w:type="spellStart"/>
      <w:r>
        <w:rPr>
          <w:rFonts w:ascii="Simplified Arabic" w:hAnsi="Simplified Arabic" w:cs="Simplified Arabic"/>
          <w:b w:val="0"/>
          <w:bCs w:val="0"/>
          <w:sz w:val="32"/>
          <w:szCs w:val="32"/>
          <w:rtl/>
        </w:rPr>
        <w:t>عويمر</w:t>
      </w:r>
      <w:proofErr w:type="spellEnd"/>
      <w:r>
        <w:rPr>
          <w:rFonts w:ascii="Simplified Arabic" w:hAnsi="Simplified Arabic" w:cs="Simplified Arabic"/>
          <w:b w:val="0"/>
          <w:bCs w:val="0"/>
          <w:sz w:val="32"/>
          <w:szCs w:val="32"/>
          <w:rtl/>
        </w:rPr>
        <w:t xml:space="preserve">، مثل سؤالهما له عن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وَابْتَغُوا إِلَيْهِ الْوَسِيلَةَ</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المائدة: </w:t>
      </w:r>
      <w:r>
        <w:rPr>
          <w:rFonts w:ascii="Simplified Arabic" w:hAnsi="Simplified Arabic" w:cs="Simplified Arabic"/>
          <w:b w:val="0"/>
          <w:bCs w:val="0"/>
          <w:sz w:val="32"/>
          <w:szCs w:val="32"/>
          <w:rtl/>
        </w:rPr>
        <w:lastRenderedPageBreak/>
        <w:t>35، فقال: الوسيلة الحاجة، قال: وهل تعرف العرب ذلك ؟ قال: نعم أما سمعت عنترة وهو يقول:</w:t>
      </w:r>
    </w:p>
    <w:p w:rsidR="00652618" w:rsidRDefault="00652618" w:rsidP="00652618">
      <w:pPr>
        <w:pStyle w:val="a3"/>
        <w:tabs>
          <w:tab w:val="left" w:pos="720"/>
          <w:tab w:val="left" w:pos="1440"/>
          <w:tab w:val="left" w:pos="2160"/>
          <w:tab w:val="left" w:pos="2880"/>
          <w:tab w:val="left" w:pos="3600"/>
          <w:tab w:val="left" w:pos="4320"/>
          <w:tab w:val="left" w:pos="5040"/>
          <w:tab w:val="left" w:pos="5760"/>
          <w:tab w:val="left" w:pos="6480"/>
          <w:tab w:val="left" w:pos="7200"/>
          <w:tab w:val="left" w:pos="7970"/>
        </w:tabs>
        <w:spacing w:before="120"/>
        <w:ind w:left="0" w:firstLine="284"/>
        <w:jc w:val="center"/>
        <w:rPr>
          <w:rFonts w:ascii="Simplified Arabic" w:hAnsi="Simplified Arabic" w:cs="Simplified Arabic"/>
          <w:sz w:val="32"/>
          <w:szCs w:val="32"/>
          <w:rtl/>
        </w:rPr>
      </w:pPr>
      <w:r>
        <w:rPr>
          <w:rFonts w:ascii="Simplified Arabic" w:hAnsi="Simplified Arabic" w:cs="Simplified Arabic"/>
          <w:sz w:val="32"/>
          <w:szCs w:val="32"/>
          <w:rtl/>
        </w:rPr>
        <w:t>إن الرجال لهم إليك وسيلة</w:t>
      </w:r>
      <w:r>
        <w:rPr>
          <w:rFonts w:ascii="Simplified Arabic" w:hAnsi="Simplified Arabic" w:cs="Simplified Arabic"/>
          <w:sz w:val="32"/>
          <w:szCs w:val="32"/>
          <w:rtl/>
        </w:rPr>
        <w:tab/>
      </w:r>
      <w:r>
        <w:rPr>
          <w:rFonts w:ascii="Simplified Arabic" w:hAnsi="Simplified Arabic" w:cs="Simplified Arabic"/>
          <w:sz w:val="32"/>
          <w:szCs w:val="32"/>
          <w:rtl/>
        </w:rPr>
        <w:tab/>
        <w:t xml:space="preserve">  إن يأخذوك </w:t>
      </w:r>
      <w:proofErr w:type="gramStart"/>
      <w:r>
        <w:rPr>
          <w:rFonts w:ascii="Simplified Arabic" w:hAnsi="Simplified Arabic" w:cs="Simplified Arabic"/>
          <w:sz w:val="32"/>
          <w:szCs w:val="32"/>
          <w:rtl/>
        </w:rPr>
        <w:t>تكحلي</w:t>
      </w:r>
      <w:proofErr w:type="gramEnd"/>
      <w:r>
        <w:rPr>
          <w:rFonts w:ascii="Simplified Arabic" w:hAnsi="Simplified Arabic" w:cs="Simplified Arabic"/>
          <w:sz w:val="32"/>
          <w:szCs w:val="32"/>
          <w:rtl/>
        </w:rPr>
        <w:t xml:space="preserve"> وتجملي</w:t>
      </w:r>
    </w:p>
    <w:p w:rsidR="00652618" w:rsidRDefault="00652618" w:rsidP="00652618">
      <w:pPr>
        <w:pStyle w:val="a3"/>
        <w:spacing w:before="120"/>
        <w:ind w:left="0" w:firstLine="284"/>
        <w:jc w:val="both"/>
        <w:rPr>
          <w:rFonts w:ascii="Simplified Arabic" w:hAnsi="Simplified Arabic" w:cs="Simplified Arabic"/>
          <w:b w:val="0"/>
          <w:bCs w:val="0"/>
          <w:sz w:val="32"/>
          <w:szCs w:val="32"/>
          <w:rtl/>
        </w:rPr>
      </w:pPr>
      <w:proofErr w:type="gramStart"/>
      <w:r>
        <w:rPr>
          <w:rFonts w:ascii="Simplified Arabic" w:hAnsi="Simplified Arabic" w:cs="Simplified Arabic"/>
          <w:b w:val="0"/>
          <w:bCs w:val="0"/>
          <w:sz w:val="32"/>
          <w:szCs w:val="32"/>
          <w:u w:val="single"/>
          <w:rtl/>
        </w:rPr>
        <w:t>وجاء</w:t>
      </w:r>
      <w:proofErr w:type="gramEnd"/>
      <w:r>
        <w:rPr>
          <w:rFonts w:ascii="Simplified Arabic" w:hAnsi="Simplified Arabic" w:cs="Simplified Arabic"/>
          <w:b w:val="0"/>
          <w:bCs w:val="0"/>
          <w:sz w:val="32"/>
          <w:szCs w:val="32"/>
          <w:u w:val="single"/>
          <w:rtl/>
        </w:rPr>
        <w:t xml:space="preserve"> عن عمر</w:t>
      </w:r>
      <w:r>
        <w:rPr>
          <w:rFonts w:ascii="Simplified Arabic" w:hAnsi="Simplified Arabic" w:cs="Simplified Arabic"/>
          <w:b w:val="0"/>
          <w:bCs w:val="0"/>
          <w:sz w:val="32"/>
          <w:szCs w:val="32"/>
          <w:rtl/>
        </w:rPr>
        <w:t xml:space="preserve"> قوله: </w:t>
      </w:r>
      <w:r>
        <w:rPr>
          <w:rFonts w:ascii="Simplified Arabic" w:hAnsi="Simplified Arabic" w:cs="Simplified Arabic"/>
          <w:b w:val="0"/>
          <w:bCs w:val="0"/>
          <w:sz w:val="32"/>
          <w:szCs w:val="32"/>
        </w:rPr>
        <w:t>»</w:t>
      </w:r>
      <w:r>
        <w:rPr>
          <w:rFonts w:ascii="Simplified Arabic" w:hAnsi="Simplified Arabic" w:cs="Simplified Arabic"/>
          <w:sz w:val="32"/>
          <w:szCs w:val="32"/>
          <w:rtl/>
        </w:rPr>
        <w:t>يا أيها الناس عليكم بديوانكم شعر الجاهلية فإن فيه تفسير كتابكم ومعاني كلامكم</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w:t>
      </w:r>
      <w:r>
        <w:rPr>
          <w:rFonts w:ascii="Simplified Arabic" w:hAnsi="Simplified Arabic" w:cs="Simplified Arabic"/>
          <w:b w:val="0"/>
          <w:bCs w:val="0"/>
          <w:sz w:val="32"/>
          <w:szCs w:val="32"/>
          <w:vertAlign w:val="superscript"/>
          <w:rtl/>
        </w:rPr>
        <w:t xml:space="preserve"> </w:t>
      </w:r>
      <w:proofErr w:type="gramStart"/>
      <w:r>
        <w:rPr>
          <w:rFonts w:ascii="Simplified Arabic" w:hAnsi="Simplified Arabic" w:cs="Simplified Arabic"/>
          <w:b w:val="0"/>
          <w:bCs w:val="0"/>
          <w:sz w:val="32"/>
          <w:szCs w:val="32"/>
          <w:u w:val="single"/>
          <w:rtl/>
        </w:rPr>
        <w:t>وعن</w:t>
      </w:r>
      <w:proofErr w:type="gramEnd"/>
      <w:r>
        <w:rPr>
          <w:rFonts w:ascii="Simplified Arabic" w:hAnsi="Simplified Arabic" w:cs="Simplified Arabic"/>
          <w:b w:val="0"/>
          <w:bCs w:val="0"/>
          <w:sz w:val="32"/>
          <w:szCs w:val="32"/>
          <w:u w:val="single"/>
          <w:rtl/>
        </w:rPr>
        <w:t xml:space="preserve"> ابن عباس</w:t>
      </w:r>
      <w:r>
        <w:rPr>
          <w:rFonts w:ascii="Simplified Arabic" w:hAnsi="Simplified Arabic" w:cs="Simplified Arabic"/>
          <w:b w:val="0"/>
          <w:bCs w:val="0"/>
          <w:sz w:val="32"/>
          <w:szCs w:val="32"/>
          <w:rtl/>
        </w:rPr>
        <w:t xml:space="preserve"> قوله: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w:t>
      </w:r>
      <w:r>
        <w:rPr>
          <w:rFonts w:ascii="Simplified Arabic" w:hAnsi="Simplified Arabic" w:cs="Simplified Arabic"/>
          <w:sz w:val="32"/>
          <w:szCs w:val="32"/>
          <w:rtl/>
        </w:rPr>
        <w:t xml:space="preserve">إذا أعيتكم العربية في القرآن فالتمسوها في الشعر، فإنه ديوان العرب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w:t>
      </w:r>
    </w:p>
    <w:p w:rsidR="00652618" w:rsidRDefault="00652618" w:rsidP="00652618">
      <w:pPr>
        <w:pStyle w:val="a3"/>
        <w:spacing w:before="120"/>
        <w:ind w:left="0" w:firstLine="284"/>
        <w:jc w:val="both"/>
        <w:rPr>
          <w:rFonts w:ascii="Simplified Arabic" w:hAnsi="Simplified Arabic" w:cs="Simplified Arabic"/>
          <w:b w:val="0"/>
          <w:bCs w:val="0"/>
          <w:sz w:val="32"/>
          <w:szCs w:val="32"/>
          <w:vertAlign w:val="superscript"/>
          <w:rtl/>
        </w:rPr>
      </w:pPr>
    </w:p>
    <w:p w:rsidR="00652618" w:rsidRDefault="00652618" w:rsidP="00652618">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rtl/>
        </w:rPr>
        <w:t>4ـ الاجتهاد:</w:t>
      </w:r>
      <w:r>
        <w:rPr>
          <w:rFonts w:ascii="Simplified Arabic" w:hAnsi="Simplified Arabic" w:cs="Simplified Arabic"/>
          <w:b w:val="0"/>
          <w:bCs w:val="0"/>
          <w:sz w:val="32"/>
          <w:szCs w:val="32"/>
          <w:rtl/>
        </w:rPr>
        <w:t xml:space="preserve"> فإذا لم يجدوا تفسير القرآن في القرآن أو في السنة اجتهدوا في ضوء ضوابط الشرع وقواعد التفسير، ومقتضى اللغة التي بها نزل، يساعدهم في ذلك حدة ذكائهم، وصفاء عقائدهم، وقوة بيانهم، وسلامة لغتهم، ومعرفتهم بظروف التنزيل، وملابساته، غير أنهم لم يتوسعوا في استعماله كثيرا لعدم وجود ما يدعوا إلى التوسع فيه، لأن الحياة لم تتغير كثيرا بعد.</w:t>
      </w:r>
    </w:p>
    <w:p w:rsidR="00652618" w:rsidRDefault="00652618" w:rsidP="00652618">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مثاله: ما أخرجه البخاري عن ابن ملكية عن ابن عباس قال: قال عمر بن الخطاب يوما لأصحاب </w:t>
      </w:r>
      <w:proofErr w:type="gramStart"/>
      <w:r>
        <w:rPr>
          <w:rFonts w:ascii="Simplified Arabic" w:hAnsi="Simplified Arabic" w:cs="Simplified Arabic"/>
          <w:b w:val="0"/>
          <w:bCs w:val="0"/>
          <w:sz w:val="32"/>
          <w:szCs w:val="32"/>
          <w:rtl/>
        </w:rPr>
        <w:t xml:space="preserve">النبي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w:t>
      </w:r>
      <w:proofErr w:type="gramEnd"/>
      <w:r>
        <w:rPr>
          <w:rFonts w:ascii="Simplified Arabic" w:hAnsi="Simplified Arabic" w:cs="Simplified Arabic"/>
          <w:b w:val="0"/>
          <w:bCs w:val="0"/>
          <w:sz w:val="32"/>
          <w:szCs w:val="32"/>
          <w:rtl/>
        </w:rPr>
        <w:t xml:space="preserve"> فيمن ترون هذه الآية نزلت: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أَيَوَدُّ أَحَدُكُمْ أَنْ تَكُونَ لَهُ جَنَّةٌ مِنْ نَخِيلٍ وَأَعْنَابٍ</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w:t>
      </w:r>
      <w:r>
        <w:rPr>
          <w:rFonts w:ascii="Simplified Arabic" w:hAnsi="Simplified Arabic" w:cs="Simplified Arabic" w:hint="cs"/>
          <w:b w:val="0"/>
          <w:bCs w:val="0"/>
          <w:sz w:val="32"/>
          <w:szCs w:val="32"/>
          <w:rtl/>
        </w:rPr>
        <w:t>؟ البقرة:</w:t>
      </w:r>
      <w:proofErr w:type="gramStart"/>
      <w:r>
        <w:rPr>
          <w:rFonts w:ascii="Simplified Arabic" w:hAnsi="Simplified Arabic" w:cs="Simplified Arabic" w:hint="cs"/>
          <w:b w:val="0"/>
          <w:bCs w:val="0"/>
          <w:sz w:val="32"/>
          <w:szCs w:val="32"/>
          <w:rtl/>
        </w:rPr>
        <w:t>266  ،</w:t>
      </w:r>
      <w:proofErr w:type="gramEnd"/>
      <w:r>
        <w:rPr>
          <w:rFonts w:ascii="Simplified Arabic" w:hAnsi="Simplified Arabic" w:cs="Simplified Arabic" w:hint="cs"/>
          <w:b w:val="0"/>
          <w:bCs w:val="0"/>
          <w:sz w:val="32"/>
          <w:szCs w:val="32"/>
          <w:rtl/>
        </w:rPr>
        <w:t xml:space="preserve"> قالوا: الله أعلم، فغضب عمر فقال: قولوا نعلم أو لا نعلم، فقال ابن عباس: ضربت مثلا لعمل، فقال عمر: أي عمل؟ </w:t>
      </w:r>
      <w:proofErr w:type="gramStart"/>
      <w:r>
        <w:rPr>
          <w:rFonts w:ascii="Simplified Arabic" w:hAnsi="Simplified Arabic" w:cs="Simplified Arabic" w:hint="cs"/>
          <w:b w:val="0"/>
          <w:bCs w:val="0"/>
          <w:sz w:val="32"/>
          <w:szCs w:val="32"/>
          <w:rtl/>
        </w:rPr>
        <w:t>قال</w:t>
      </w:r>
      <w:proofErr w:type="gramEnd"/>
      <w:r>
        <w:rPr>
          <w:rFonts w:ascii="Simplified Arabic" w:hAnsi="Simplified Arabic" w:cs="Simplified Arabic" w:hint="cs"/>
          <w:b w:val="0"/>
          <w:bCs w:val="0"/>
          <w:sz w:val="32"/>
          <w:szCs w:val="32"/>
          <w:rtl/>
        </w:rPr>
        <w:t xml:space="preserve"> ابن عباس: لرجل يعمل بطاعة الله ثم بعث له الشيطان، فعمل بالمعاصي حتى أغرق أعماله.</w:t>
      </w:r>
    </w:p>
    <w:p w:rsidR="00652618" w:rsidRDefault="00652618" w:rsidP="00652618">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وقد اتخذ الصحابة من تفسير القرآن الكريم مجالا واسعا لاستنباط الأحكام الفقهية،  مثل اجتهاد عمر بن الخطاب وتلميذه ابن مسعود رضي الله عنهما في عدة المتوفى عنها زوجها، بأن عدتها وضع الحمل، طالت أو قصرت، وقال علي بن أبي طالب وابن عباس رضي الله عنهم تعتد بأبعد الأجلين؛ وضع الحمل أو الاعتداد بأربعة أشهر وعشر، ومنشأ الخلاف تفسير نصين عامين من القرآن الكريم، تعلقا بالحامل المتوفى عنها زوجها، حيث تعارض ظاهرهما، وهما: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 xml:space="preserve">وَالَّذِينَ يُتَوَفَّوْنَ </w:t>
      </w:r>
      <w:r>
        <w:rPr>
          <w:rFonts w:ascii="Simplified Arabic" w:hAnsi="Simplified Arabic" w:cs="Simplified Arabic"/>
          <w:sz w:val="32"/>
          <w:szCs w:val="32"/>
          <w:rtl/>
        </w:rPr>
        <w:lastRenderedPageBreak/>
        <w:t>مِنْكُمْ وَيَذَرُونَ أَزْوَاجاً يَتَرَبَّصْنَ بِأَنْفُسِهِنَّ أَرْبَعَةَ أَشْهُرٍ وَعَشْراً</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البقرة:234، وقوله: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وَأُولاتُ الأَحْمَالِ أَجَلُهُنَّ أَنْ يَضَعْنَ حَمْلَهُنَّ</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الطلاق:4، فذهب عمر وابن مسعود إلى تخصيص آية البقرة بآية الطلاق، وذهب علي وابن عباس إلى إعمال الآيتين معاً، ولم يريا تعارضاً بينهما، وأن إعمال الدليلين ما أمكن خير من إهمالهما أو إهمال أحدهما.</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 قال ابن كثير عن رأي علي وابن عباس: وهذا مأخذ جيد ومسلك قوي لولا ما ثبتت به السنة في حديث </w:t>
      </w:r>
      <w:proofErr w:type="spellStart"/>
      <w:r>
        <w:rPr>
          <w:rFonts w:ascii="Simplified Arabic" w:hAnsi="Simplified Arabic" w:cs="Simplified Arabic"/>
          <w:b w:val="0"/>
          <w:bCs w:val="0"/>
          <w:sz w:val="32"/>
          <w:szCs w:val="32"/>
          <w:rtl/>
        </w:rPr>
        <w:t>سبيعية</w:t>
      </w:r>
      <w:proofErr w:type="spellEnd"/>
      <w:r>
        <w:rPr>
          <w:rFonts w:ascii="Simplified Arabic" w:hAnsi="Simplified Arabic" w:cs="Simplified Arabic"/>
          <w:b w:val="0"/>
          <w:bCs w:val="0"/>
          <w:sz w:val="32"/>
          <w:szCs w:val="32"/>
          <w:rtl/>
        </w:rPr>
        <w:t xml:space="preserve"> الأسلمية، حينما توفي عنها زوجها سعد بن خولة وهي حامل، فلم تنشب أن وضعت حملها بعد وفاته بليال، فلما تعلت من نفاسها تجملت للخطاب، فدخل عليها أحد أوليائها، فحاول منعها، فاستفتت النبي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فأفتاها بأنها قد حللت حين وضعت حملها، وأمرها بالتزويج.  </w:t>
      </w:r>
    </w:p>
    <w:p w:rsidR="00652618" w:rsidRDefault="00652618" w:rsidP="00652618">
      <w:pPr>
        <w:pStyle w:val="a3"/>
        <w:spacing w:before="120"/>
        <w:ind w:left="0" w:firstLine="284"/>
        <w:jc w:val="both"/>
        <w:rPr>
          <w:rFonts w:ascii="Simplified Arabic" w:hAnsi="Simplified Arabic" w:cs="Simplified Arabic"/>
          <w:b w:val="0"/>
          <w:bCs w:val="0"/>
          <w:sz w:val="32"/>
          <w:szCs w:val="32"/>
          <w:rtl/>
        </w:rPr>
      </w:pPr>
    </w:p>
    <w:p w:rsidR="00652618" w:rsidRDefault="00652618" w:rsidP="00652618">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rtl/>
        </w:rPr>
        <w:t>5- الإسرائيليات:</w:t>
      </w:r>
      <w:r>
        <w:rPr>
          <w:rFonts w:ascii="Simplified Arabic" w:hAnsi="Simplified Arabic" w:cs="Simplified Arabic"/>
          <w:b w:val="0"/>
          <w:bCs w:val="0"/>
          <w:sz w:val="32"/>
          <w:szCs w:val="32"/>
          <w:rtl/>
        </w:rPr>
        <w:t xml:space="preserve"> ولم يأخذوا بها فيما فيه عمل مطلوب أو عقيدة تتبع، وإنما كان فيما هو من قبيل تفصيل الموجز القصصي الذي ورد في القرآن، بعد أن علموا </w:t>
      </w:r>
      <w:proofErr w:type="spellStart"/>
      <w:r>
        <w:rPr>
          <w:rFonts w:ascii="Simplified Arabic" w:hAnsi="Simplified Arabic" w:cs="Simplified Arabic"/>
          <w:b w:val="0"/>
          <w:bCs w:val="0"/>
          <w:sz w:val="32"/>
          <w:szCs w:val="32"/>
          <w:rtl/>
        </w:rPr>
        <w:t>تجويزه</w:t>
      </w:r>
      <w:proofErr w:type="spellEnd"/>
      <w:r>
        <w:rPr>
          <w:rFonts w:ascii="Simplified Arabic" w:hAnsi="Simplified Arabic" w:cs="Simplified Arabic"/>
          <w:b w:val="0"/>
          <w:bCs w:val="0"/>
          <w:sz w:val="32"/>
          <w:szCs w:val="32"/>
          <w:rtl/>
        </w:rPr>
        <w:t xml:space="preserve"> لهم من رسول الله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دون أن يحكموا عليه بتصديق أو تكذيب، مع  كونه لا يخالف ما جاء به شرعنا ، ومن الدارسين من لا يعد هذا المصدر من مصادر التفسير لدى الصحابة، لأنهم لا يفسرون بها وإنما يستأنسون بها للاستطلاع فقط. وسيأتي مزيد </w:t>
      </w:r>
      <w:proofErr w:type="gramStart"/>
      <w:r>
        <w:rPr>
          <w:rFonts w:ascii="Simplified Arabic" w:hAnsi="Simplified Arabic" w:cs="Simplified Arabic"/>
          <w:b w:val="0"/>
          <w:bCs w:val="0"/>
          <w:sz w:val="32"/>
          <w:szCs w:val="32"/>
          <w:rtl/>
        </w:rPr>
        <w:t>بيان</w:t>
      </w:r>
      <w:proofErr w:type="gramEnd"/>
      <w:r>
        <w:rPr>
          <w:rFonts w:ascii="Simplified Arabic" w:hAnsi="Simplified Arabic" w:cs="Simplified Arabic"/>
          <w:b w:val="0"/>
          <w:bCs w:val="0"/>
          <w:sz w:val="32"/>
          <w:szCs w:val="32"/>
          <w:rtl/>
        </w:rPr>
        <w:t xml:space="preserve"> لهذا في موضوع الإسرائيليات.</w:t>
      </w:r>
    </w:p>
    <w:p w:rsidR="00652618" w:rsidRDefault="00652618" w:rsidP="00652618">
      <w:pPr>
        <w:pStyle w:val="a3"/>
        <w:spacing w:before="120"/>
        <w:ind w:left="0" w:firstLine="284"/>
        <w:jc w:val="both"/>
        <w:rPr>
          <w:rFonts w:ascii="Simplified Arabic" w:hAnsi="Simplified Arabic" w:cs="Simplified Arabic"/>
          <w:sz w:val="36"/>
          <w:szCs w:val="36"/>
          <w:u w:val="single"/>
          <w:rtl/>
        </w:rPr>
      </w:pPr>
    </w:p>
    <w:p w:rsidR="00652618" w:rsidRDefault="00652618" w:rsidP="00652618">
      <w:pPr>
        <w:pStyle w:val="a3"/>
        <w:spacing w:before="120"/>
        <w:ind w:left="0" w:firstLine="284"/>
        <w:jc w:val="center"/>
        <w:rPr>
          <w:rFonts w:ascii="Simplified Arabic" w:hAnsi="Simplified Arabic" w:cs="Simplified Arabic"/>
          <w:sz w:val="36"/>
          <w:szCs w:val="36"/>
          <w:rtl/>
        </w:rPr>
      </w:pPr>
      <w:proofErr w:type="gramStart"/>
      <w:r>
        <w:rPr>
          <w:rFonts w:ascii="Simplified Arabic" w:hAnsi="Simplified Arabic" w:cs="Simplified Arabic"/>
          <w:sz w:val="36"/>
          <w:szCs w:val="36"/>
          <w:rtl/>
        </w:rPr>
        <w:t>مميزات</w:t>
      </w:r>
      <w:proofErr w:type="gramEnd"/>
      <w:r>
        <w:rPr>
          <w:rFonts w:ascii="Simplified Arabic" w:hAnsi="Simplified Arabic" w:cs="Simplified Arabic"/>
          <w:sz w:val="36"/>
          <w:szCs w:val="36"/>
          <w:rtl/>
        </w:rPr>
        <w:t xml:space="preserve"> تفسير الصحابة</w:t>
      </w:r>
    </w:p>
    <w:p w:rsidR="00652618" w:rsidRDefault="00652618" w:rsidP="00652618">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1- </w:t>
      </w:r>
      <w:proofErr w:type="gramStart"/>
      <w:r>
        <w:rPr>
          <w:rFonts w:ascii="Simplified Arabic" w:hAnsi="Simplified Arabic" w:cs="Simplified Arabic"/>
          <w:b w:val="0"/>
          <w:bCs w:val="0"/>
          <w:sz w:val="32"/>
          <w:szCs w:val="32"/>
          <w:rtl/>
        </w:rPr>
        <w:t>لم</w:t>
      </w:r>
      <w:proofErr w:type="gramEnd"/>
      <w:r>
        <w:rPr>
          <w:rFonts w:ascii="Simplified Arabic" w:hAnsi="Simplified Arabic" w:cs="Simplified Arabic"/>
          <w:b w:val="0"/>
          <w:bCs w:val="0"/>
          <w:sz w:val="32"/>
          <w:szCs w:val="32"/>
          <w:rtl/>
        </w:rPr>
        <w:t xml:space="preserve"> يفسر القرآن كله في عصر الصحابة، وإنما فسر ما تدعو الحاجة إليه.</w:t>
      </w:r>
    </w:p>
    <w:p w:rsidR="00652618" w:rsidRDefault="00652618" w:rsidP="00652618">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2- لم يدون من التفسير في هذا العصر شيء.</w:t>
      </w:r>
    </w:p>
    <w:p w:rsidR="00652618" w:rsidRDefault="00652618" w:rsidP="00652618">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3- كان التفسير متسما بالوضوح وعدم التعقيد، فكانوا يكتفون بالمعاني الإجمالية </w:t>
      </w:r>
      <w:proofErr w:type="gramStart"/>
      <w:r>
        <w:rPr>
          <w:rFonts w:ascii="Simplified Arabic" w:hAnsi="Simplified Arabic" w:cs="Simplified Arabic"/>
          <w:b w:val="0"/>
          <w:bCs w:val="0"/>
          <w:sz w:val="32"/>
          <w:szCs w:val="32"/>
          <w:rtl/>
        </w:rPr>
        <w:t>غالباً</w:t>
      </w:r>
      <w:proofErr w:type="gramEnd"/>
      <w:r>
        <w:rPr>
          <w:rFonts w:ascii="Simplified Arabic" w:hAnsi="Simplified Arabic" w:cs="Simplified Arabic"/>
          <w:b w:val="0"/>
          <w:bCs w:val="0"/>
          <w:sz w:val="32"/>
          <w:szCs w:val="32"/>
          <w:rtl/>
        </w:rPr>
        <w:t>.</w:t>
      </w:r>
    </w:p>
    <w:p w:rsidR="00652618" w:rsidRDefault="00652618" w:rsidP="00652618">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4- خلوه من نزعات التعصب المذهبي </w:t>
      </w:r>
      <w:proofErr w:type="gramStart"/>
      <w:r>
        <w:rPr>
          <w:rFonts w:ascii="Simplified Arabic" w:hAnsi="Simplified Arabic" w:cs="Simplified Arabic"/>
          <w:b w:val="0"/>
          <w:bCs w:val="0"/>
          <w:sz w:val="32"/>
          <w:szCs w:val="32"/>
          <w:rtl/>
        </w:rPr>
        <w:t>والاختلاف</w:t>
      </w:r>
      <w:proofErr w:type="gramEnd"/>
      <w:r>
        <w:rPr>
          <w:rFonts w:ascii="Simplified Arabic" w:hAnsi="Simplified Arabic" w:cs="Simplified Arabic"/>
          <w:b w:val="0"/>
          <w:bCs w:val="0"/>
          <w:sz w:val="32"/>
          <w:szCs w:val="32"/>
          <w:rtl/>
        </w:rPr>
        <w:t xml:space="preserve"> العقائدي.</w:t>
      </w:r>
    </w:p>
    <w:p w:rsidR="00652618" w:rsidRDefault="00652618" w:rsidP="00652618">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lastRenderedPageBreak/>
        <w:t>5ـ لم يأخذ الاستنباط العلمي للأحكام الفقهية من الآيات القرآنية صبغة علمية، وإنما كان يمثل حلولا جزئية وعملية لوقائع فعلية، فالاستنباط العلمي للأحكام من الآيات كان بحسب الحاجة، مقتصرا على الوقائع التي حدثت فعلا، دون الوقائع الفرضية كما كان عند من بعدهم، لذلك كانت اجتهاداتهم في استنباط الأحكام قليلة بالمقارنة مع ما كان بعدهم .</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يؤيد ذلك ما روي عن مسروق قال:  </w:t>
      </w:r>
      <w:r>
        <w:rPr>
          <w:rFonts w:ascii="Simplified Arabic" w:hAnsi="Simplified Arabic" w:cs="Simplified Arabic"/>
          <w:b w:val="0"/>
          <w:bCs w:val="0"/>
          <w:sz w:val="32"/>
          <w:szCs w:val="32"/>
        </w:rPr>
        <w:t>»</w:t>
      </w:r>
      <w:r>
        <w:rPr>
          <w:rFonts w:ascii="Simplified Arabic" w:hAnsi="Simplified Arabic" w:cs="Simplified Arabic"/>
          <w:sz w:val="32"/>
          <w:szCs w:val="32"/>
          <w:rtl/>
        </w:rPr>
        <w:t>سألت أبيّ بن كعب عن شيء فقال: أكان هذا ؟ قلت: لا، قال: فأجِمَّنا (أي: أتركنا أو أرحنا) حتى يكون، فإذا كان اجتهدنا لك رأينا</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w:t>
      </w:r>
    </w:p>
    <w:p w:rsidR="00652618" w:rsidRDefault="00652618" w:rsidP="00652618">
      <w:pPr>
        <w:pStyle w:val="a3"/>
        <w:spacing w:before="120"/>
        <w:ind w:left="0" w:firstLine="284"/>
        <w:jc w:val="both"/>
        <w:rPr>
          <w:rFonts w:ascii="Simplified Arabic" w:hAnsi="Simplified Arabic" w:cs="Simplified Arabic"/>
          <w:sz w:val="38"/>
          <w:szCs w:val="38"/>
          <w:rtl/>
        </w:rPr>
      </w:pPr>
      <w:r>
        <w:rPr>
          <w:rFonts w:ascii="Simplified Arabic" w:hAnsi="Simplified Arabic" w:cs="Simplified Arabic"/>
          <w:b w:val="0"/>
          <w:bCs w:val="0"/>
          <w:sz w:val="32"/>
          <w:szCs w:val="32"/>
          <w:rtl/>
        </w:rPr>
        <w:t xml:space="preserve">6- كان الاختلاف بينهم في التفسير قليلا جدا، واختلافهم في الأحكام أكثر من اختلافهم في التفسير، وأكثر ما صح عنهم من اختلاف فإنما هو اختلاف تنوع لا اختلاف تضاد. والاختلاف الوارد </w:t>
      </w:r>
      <w:proofErr w:type="gramStart"/>
      <w:r>
        <w:rPr>
          <w:rFonts w:ascii="Simplified Arabic" w:hAnsi="Simplified Arabic" w:cs="Simplified Arabic"/>
          <w:b w:val="0"/>
          <w:bCs w:val="0"/>
          <w:sz w:val="32"/>
          <w:szCs w:val="32"/>
          <w:rtl/>
        </w:rPr>
        <w:t>عنهم</w:t>
      </w:r>
      <w:proofErr w:type="gramEnd"/>
      <w:r>
        <w:rPr>
          <w:rFonts w:ascii="Simplified Arabic" w:hAnsi="Simplified Arabic" w:cs="Simplified Arabic"/>
          <w:b w:val="0"/>
          <w:bCs w:val="0"/>
          <w:sz w:val="32"/>
          <w:szCs w:val="32"/>
          <w:rtl/>
        </w:rPr>
        <w:t xml:space="preserve"> على أصناف ثلاثة، صنفان منهما الاختلاف فيهما اختلاف تنوع</w:t>
      </w:r>
      <w:r>
        <w:rPr>
          <w:rFonts w:ascii="Simplified Arabic" w:hAnsi="Simplified Arabic" w:cs="Simplified Arabic"/>
          <w:sz w:val="38"/>
          <w:szCs w:val="38"/>
          <w:rtl/>
        </w:rPr>
        <w:t>.</w:t>
      </w:r>
    </w:p>
    <w:p w:rsidR="00652618" w:rsidRDefault="00652618" w:rsidP="00652618">
      <w:pPr>
        <w:pStyle w:val="a3"/>
        <w:spacing w:before="120"/>
        <w:ind w:left="0" w:firstLine="284"/>
        <w:jc w:val="both"/>
        <w:rPr>
          <w:rFonts w:ascii="Simplified Arabic" w:hAnsi="Simplified Arabic" w:cs="Simplified Arabic"/>
          <w:sz w:val="38"/>
          <w:szCs w:val="38"/>
          <w:rtl/>
        </w:rPr>
      </w:pPr>
    </w:p>
    <w:p w:rsidR="00CB2B0D" w:rsidRDefault="00CB2B0D">
      <w:bookmarkStart w:id="0" w:name="_GoBack"/>
      <w:bookmarkEnd w:id="0"/>
    </w:p>
    <w:sectPr w:rsidR="00CB2B0D" w:rsidSect="00A541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18"/>
    <w:rsid w:val="00652618"/>
    <w:rsid w:val="00A5414A"/>
    <w:rsid w:val="00CB2B0D"/>
    <w:rsid w:val="00EE05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18"/>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652618"/>
    <w:pPr>
      <w:bidi/>
      <w:ind w:left="360"/>
      <w:jc w:val="lowKashida"/>
    </w:pPr>
    <w:rPr>
      <w:b/>
      <w:bCs/>
      <w:noProof w:val="0"/>
      <w:sz w:val="4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18"/>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652618"/>
    <w:pPr>
      <w:bidi/>
      <w:ind w:left="360"/>
      <w:jc w:val="lowKashida"/>
    </w:pPr>
    <w:rPr>
      <w:b/>
      <w:bCs/>
      <w:noProof w:val="0"/>
      <w:sz w:val="4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9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1228</Words>
  <Characters>7006</Characters>
  <Application>Microsoft Office Word</Application>
  <DocSecurity>0</DocSecurity>
  <Lines>58</Lines>
  <Paragraphs>16</Paragraphs>
  <ScaleCrop>false</ScaleCrop>
  <Company>SACC</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2020-02-29T14:41:00Z</dcterms:created>
  <dcterms:modified xsi:type="dcterms:W3CDTF">2020-02-29T14:50:00Z</dcterms:modified>
</cp:coreProperties>
</file>