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61E9" w:rsidRDefault="00DA61E9" w:rsidP="00DA61E9">
      <w:pPr>
        <w:bidi/>
        <w:spacing w:before="100" w:beforeAutospacing="1" w:after="100" w:afterAutospacing="1" w:line="240" w:lineRule="auto"/>
        <w:ind w:left="720"/>
        <w:rPr>
          <w:rFonts w:ascii="Times New Roman" w:eastAsia="Times New Roman" w:hAnsi="Times New Roman" w:cs="Traditional Arabic"/>
          <w:b/>
          <w:bCs/>
          <w:color w:val="800000"/>
          <w:sz w:val="32"/>
          <w:szCs w:val="32"/>
          <w:rtl/>
        </w:rPr>
      </w:pPr>
      <w:r>
        <w:rPr>
          <w:rFonts w:ascii="Times New Roman" w:eastAsia="Times New Roman" w:hAnsi="Times New Roman" w:cs="Simplified Arabic"/>
          <w:b/>
          <w:bCs/>
          <w:noProof/>
          <w:color w:val="7030A0"/>
          <w:sz w:val="32"/>
          <w:szCs w:val="32"/>
          <w:u w:val="single"/>
          <w:rtl/>
        </w:rPr>
        <mc:AlternateContent>
          <mc:Choice Requires="wps">
            <w:drawing>
              <wp:anchor distT="0" distB="0" distL="114300" distR="114300" simplePos="0" relativeHeight="251659264" behindDoc="0" locked="0" layoutInCell="1" allowOverlap="1" wp14:anchorId="3A5E2741" wp14:editId="4914CDEB">
                <wp:simplePos x="0" y="0"/>
                <wp:positionH relativeFrom="column">
                  <wp:posOffset>314325</wp:posOffset>
                </wp:positionH>
                <wp:positionV relativeFrom="paragraph">
                  <wp:posOffset>142875</wp:posOffset>
                </wp:positionV>
                <wp:extent cx="4429125" cy="2600325"/>
                <wp:effectExtent l="57150" t="38100" r="85725" b="104775"/>
                <wp:wrapNone/>
                <wp:docPr id="1" name="شريط منحني إلى الأعلى 1"/>
                <wp:cNvGraphicFramePr/>
                <a:graphic xmlns:a="http://schemas.openxmlformats.org/drawingml/2006/main">
                  <a:graphicData uri="http://schemas.microsoft.com/office/word/2010/wordprocessingShape">
                    <wps:wsp>
                      <wps:cNvSpPr/>
                      <wps:spPr>
                        <a:xfrm>
                          <a:off x="0" y="0"/>
                          <a:ext cx="4429125" cy="2600325"/>
                        </a:xfrm>
                        <a:prstGeom prst="ellipseRibbon2">
                          <a:avLst>
                            <a:gd name="adj1" fmla="val 18534"/>
                            <a:gd name="adj2" fmla="val 50000"/>
                            <a:gd name="adj3" fmla="val 12500"/>
                          </a:avLst>
                        </a:prstGeom>
                        <a:ln/>
                      </wps:spPr>
                      <wps:style>
                        <a:lnRef idx="1">
                          <a:schemeClr val="accent3"/>
                        </a:lnRef>
                        <a:fillRef idx="2">
                          <a:schemeClr val="accent3"/>
                        </a:fillRef>
                        <a:effectRef idx="1">
                          <a:schemeClr val="accent3"/>
                        </a:effectRef>
                        <a:fontRef idx="minor">
                          <a:schemeClr val="dk1"/>
                        </a:fontRef>
                      </wps:style>
                      <wps:txbx>
                        <w:txbxContent>
                          <w:p w:rsidR="00DA61E9" w:rsidRPr="000349B1" w:rsidRDefault="00DA61E9" w:rsidP="00987059">
                            <w:pPr>
                              <w:spacing w:after="0"/>
                              <w:jc w:val="center"/>
                              <w:rPr>
                                <w:b/>
                                <w:bCs/>
                                <w:color w:val="7030A0"/>
                                <w:sz w:val="28"/>
                                <w:szCs w:val="28"/>
                                <w:rtl/>
                                <w:lang w:bidi="ar-IQ"/>
                              </w:rPr>
                            </w:pPr>
                            <w:r w:rsidRPr="000349B1">
                              <w:rPr>
                                <w:rFonts w:hint="cs"/>
                                <w:b/>
                                <w:bCs/>
                                <w:color w:val="7030A0"/>
                                <w:sz w:val="28"/>
                                <w:szCs w:val="28"/>
                                <w:rtl/>
                                <w:lang w:bidi="ar-IQ"/>
                              </w:rPr>
                              <w:t>جامعة الانبار/ كلية التربية القائم</w:t>
                            </w:r>
                            <w:r w:rsidR="00987059" w:rsidRPr="000349B1">
                              <w:rPr>
                                <w:rFonts w:hint="cs"/>
                                <w:b/>
                                <w:bCs/>
                                <w:color w:val="7030A0"/>
                                <w:sz w:val="28"/>
                                <w:szCs w:val="28"/>
                                <w:rtl/>
                                <w:lang w:bidi="ar-IQ"/>
                              </w:rPr>
                              <w:t xml:space="preserve">          </w:t>
                            </w:r>
                            <w:r w:rsidRPr="000349B1">
                              <w:rPr>
                                <w:rFonts w:hint="cs"/>
                                <w:b/>
                                <w:bCs/>
                                <w:color w:val="7030A0"/>
                                <w:sz w:val="28"/>
                                <w:szCs w:val="28"/>
                                <w:rtl/>
                                <w:lang w:bidi="ar-IQ"/>
                              </w:rPr>
                              <w:t xml:space="preserve">قسم اللغة العربية </w:t>
                            </w:r>
                            <w:r w:rsidR="00987059" w:rsidRPr="000349B1">
                              <w:rPr>
                                <w:rFonts w:hint="cs"/>
                                <w:b/>
                                <w:bCs/>
                                <w:color w:val="7030A0"/>
                                <w:sz w:val="28"/>
                                <w:szCs w:val="28"/>
                                <w:rtl/>
                                <w:lang w:bidi="ar-IQ"/>
                              </w:rPr>
                              <w:t xml:space="preserve"> </w:t>
                            </w:r>
                          </w:p>
                          <w:p w:rsidR="00DA61E9" w:rsidRPr="000349B1" w:rsidRDefault="00DA61E9" w:rsidP="00DA61E9">
                            <w:pPr>
                              <w:spacing w:after="0"/>
                              <w:jc w:val="center"/>
                              <w:rPr>
                                <w:b/>
                                <w:bCs/>
                                <w:color w:val="7030A0"/>
                                <w:sz w:val="28"/>
                                <w:szCs w:val="28"/>
                                <w:rtl/>
                                <w:lang w:bidi="ar-IQ"/>
                              </w:rPr>
                            </w:pPr>
                            <w:r w:rsidRPr="000349B1">
                              <w:rPr>
                                <w:rFonts w:hint="cs"/>
                                <w:b/>
                                <w:bCs/>
                                <w:color w:val="7030A0"/>
                                <w:sz w:val="28"/>
                                <w:szCs w:val="28"/>
                                <w:rtl/>
                                <w:lang w:bidi="ar-IQ"/>
                              </w:rPr>
                              <w:t>المستوى الأول</w:t>
                            </w:r>
                            <w:r w:rsidR="00987059" w:rsidRPr="000349B1">
                              <w:rPr>
                                <w:rFonts w:hint="cs"/>
                                <w:b/>
                                <w:bCs/>
                                <w:color w:val="7030A0"/>
                                <w:sz w:val="28"/>
                                <w:szCs w:val="28"/>
                                <w:rtl/>
                                <w:lang w:bidi="ar-IQ"/>
                              </w:rPr>
                              <w:t xml:space="preserve"> </w:t>
                            </w:r>
                            <w:r w:rsidR="00987059" w:rsidRPr="000349B1">
                              <w:rPr>
                                <w:b/>
                                <w:bCs/>
                                <w:color w:val="7030A0"/>
                                <w:sz w:val="28"/>
                                <w:szCs w:val="28"/>
                                <w:rtl/>
                                <w:lang w:bidi="ar-IQ"/>
                              </w:rPr>
                              <w:t>–</w:t>
                            </w:r>
                            <w:r w:rsidR="00987059" w:rsidRPr="000349B1">
                              <w:rPr>
                                <w:rFonts w:hint="cs"/>
                                <w:b/>
                                <w:bCs/>
                                <w:color w:val="7030A0"/>
                                <w:sz w:val="28"/>
                                <w:szCs w:val="28"/>
                                <w:rtl/>
                                <w:lang w:bidi="ar-IQ"/>
                              </w:rPr>
                              <w:t xml:space="preserve"> الدراسة المسائية</w:t>
                            </w:r>
                            <w:r w:rsidRPr="000349B1">
                              <w:rPr>
                                <w:rFonts w:hint="cs"/>
                                <w:b/>
                                <w:bCs/>
                                <w:color w:val="7030A0"/>
                                <w:sz w:val="28"/>
                                <w:szCs w:val="28"/>
                                <w:rtl/>
                                <w:lang w:bidi="ar-IQ"/>
                              </w:rPr>
                              <w:t xml:space="preserve"> </w:t>
                            </w:r>
                          </w:p>
                          <w:p w:rsidR="00DA61E9" w:rsidRPr="000349B1" w:rsidRDefault="00987059" w:rsidP="00DA61E9">
                            <w:pPr>
                              <w:spacing w:after="0"/>
                              <w:jc w:val="center"/>
                              <w:rPr>
                                <w:b/>
                                <w:bCs/>
                                <w:color w:val="7030A0"/>
                                <w:sz w:val="28"/>
                                <w:szCs w:val="28"/>
                                <w:rtl/>
                                <w:lang w:bidi="ar-IQ"/>
                              </w:rPr>
                            </w:pPr>
                            <w:r w:rsidRPr="000349B1">
                              <w:rPr>
                                <w:rFonts w:hint="cs"/>
                                <w:b/>
                                <w:bCs/>
                                <w:color w:val="7030A0"/>
                                <w:sz w:val="28"/>
                                <w:szCs w:val="28"/>
                                <w:rtl/>
                                <w:lang w:bidi="ar-IQ"/>
                              </w:rPr>
                              <w:t>مادة النحو</w:t>
                            </w:r>
                            <w:r w:rsidR="00DA61E9" w:rsidRPr="000349B1">
                              <w:rPr>
                                <w:rFonts w:hint="cs"/>
                                <w:b/>
                                <w:bCs/>
                                <w:color w:val="7030A0"/>
                                <w:sz w:val="28"/>
                                <w:szCs w:val="28"/>
                                <w:rtl/>
                                <w:lang w:bidi="ar-IQ"/>
                              </w:rPr>
                              <w:t xml:space="preserve"> العربي 2</w:t>
                            </w:r>
                          </w:p>
                          <w:p w:rsidR="00DA61E9" w:rsidRPr="000349B1" w:rsidRDefault="00A163E0" w:rsidP="00DA61E9">
                            <w:pPr>
                              <w:spacing w:after="0"/>
                              <w:jc w:val="center"/>
                              <w:rPr>
                                <w:b/>
                                <w:bCs/>
                                <w:color w:val="7030A0"/>
                                <w:sz w:val="28"/>
                                <w:szCs w:val="28"/>
                                <w:rtl/>
                                <w:lang w:bidi="ar-IQ"/>
                              </w:rPr>
                            </w:pPr>
                            <w:r>
                              <w:rPr>
                                <w:rFonts w:hint="cs"/>
                                <w:b/>
                                <w:bCs/>
                                <w:color w:val="7030A0"/>
                                <w:sz w:val="28"/>
                                <w:szCs w:val="28"/>
                                <w:rtl/>
                                <w:lang w:bidi="ar-IQ"/>
                              </w:rPr>
                              <w:t>المحاضرة الثانية</w:t>
                            </w:r>
                          </w:p>
                          <w:p w:rsidR="00DA61E9" w:rsidRPr="000349B1" w:rsidRDefault="00DA61E9" w:rsidP="00DA61E9">
                            <w:pPr>
                              <w:spacing w:after="0"/>
                              <w:jc w:val="center"/>
                              <w:rPr>
                                <w:b/>
                                <w:bCs/>
                                <w:color w:val="7030A0"/>
                                <w:sz w:val="28"/>
                                <w:szCs w:val="28"/>
                                <w:lang w:bidi="ar-IQ"/>
                              </w:rPr>
                            </w:pPr>
                            <w:proofErr w:type="spellStart"/>
                            <w:r w:rsidRPr="000349B1">
                              <w:rPr>
                                <w:rFonts w:hint="cs"/>
                                <w:b/>
                                <w:bCs/>
                                <w:color w:val="7030A0"/>
                                <w:sz w:val="28"/>
                                <w:szCs w:val="28"/>
                                <w:rtl/>
                                <w:lang w:bidi="ar-IQ"/>
                              </w:rPr>
                              <w:t>م.م</w:t>
                            </w:r>
                            <w:proofErr w:type="spellEnd"/>
                            <w:r w:rsidRPr="000349B1">
                              <w:rPr>
                                <w:rFonts w:hint="cs"/>
                                <w:b/>
                                <w:bCs/>
                                <w:color w:val="7030A0"/>
                                <w:sz w:val="28"/>
                                <w:szCs w:val="28"/>
                                <w:rtl/>
                                <w:lang w:bidi="ar-IQ"/>
                              </w:rPr>
                              <w:t>. همام محمد سعيد رجب</w:t>
                            </w:r>
                          </w:p>
                          <w:p w:rsidR="00DA61E9" w:rsidRPr="000349B1" w:rsidRDefault="00DA61E9" w:rsidP="00DA61E9">
                            <w:pPr>
                              <w:spacing w:after="0"/>
                              <w:jc w:val="center"/>
                              <w:rPr>
                                <w:b/>
                                <w:bCs/>
                                <w:color w:val="7030A0"/>
                                <w:sz w:val="28"/>
                                <w:szCs w:val="28"/>
                                <w:u w:val="single"/>
                                <w:rtl/>
                                <w:lang w:bidi="ar-IQ"/>
                              </w:rPr>
                            </w:pPr>
                            <w:r w:rsidRPr="000349B1">
                              <w:rPr>
                                <w:rFonts w:hint="cs"/>
                                <w:b/>
                                <w:bCs/>
                                <w:color w:val="7030A0"/>
                                <w:sz w:val="28"/>
                                <w:szCs w:val="28"/>
                                <w:u w:val="single"/>
                                <w:rtl/>
                                <w:lang w:bidi="ar-IQ"/>
                              </w:rPr>
                              <w:t>المصدر المعتمد:</w:t>
                            </w:r>
                          </w:p>
                          <w:p w:rsidR="00DA61E9" w:rsidRPr="004357F5" w:rsidRDefault="00DA61E9" w:rsidP="00DA61E9">
                            <w:pPr>
                              <w:spacing w:after="0"/>
                              <w:jc w:val="center"/>
                              <w:rPr>
                                <w:b/>
                                <w:bCs/>
                                <w:color w:val="7030A0"/>
                                <w:u w:val="single"/>
                                <w:lang w:bidi="ar-IQ"/>
                              </w:rPr>
                            </w:pPr>
                            <w:r w:rsidRPr="000349B1">
                              <w:rPr>
                                <w:rFonts w:hint="cs"/>
                                <w:b/>
                                <w:bCs/>
                                <w:color w:val="7030A0"/>
                                <w:sz w:val="28"/>
                                <w:szCs w:val="28"/>
                                <w:u w:val="single"/>
                                <w:rtl/>
                                <w:lang w:bidi="ar-IQ"/>
                              </w:rPr>
                              <w:t>شرح ابن عقيل على ألفية ابن مالك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 o:spid="_x0000_s1026" type="#_x0000_t108" style="position:absolute;left:0;text-align:left;margin-left:24.75pt;margin-top:11.25pt;width:348.7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" adj=",17597" fillcolor="#cdddac [1622]" strokecolor="#94b64e [3046]">
                <v:fill color2="#f0f4e6 [502]" rotate="t" angle="180" colors="0 #dafda7;22938f #e4fdc2;1 #f5ffe6" focus="100%" type="gradient"/>
                <v:shadow on="t" color="black" opacity="24903f" origin=",.5" offset="0,.55556mm"/>
                <v:textbox>
                  <w:txbxContent>
                    <w:p w:rsidR="00DA61E9" w:rsidRPr="000349B1" w:rsidRDefault="00DA61E9" w:rsidP="00987059">
                      <w:pPr>
                        <w:spacing w:after="0"/>
                        <w:jc w:val="center"/>
                        <w:rPr>
                          <w:b/>
                          <w:bCs/>
                          <w:color w:val="7030A0"/>
                          <w:sz w:val="28"/>
                          <w:szCs w:val="28"/>
                          <w:rtl/>
                          <w:lang w:bidi="ar-IQ"/>
                        </w:rPr>
                      </w:pPr>
                      <w:r w:rsidRPr="000349B1">
                        <w:rPr>
                          <w:rFonts w:hint="cs"/>
                          <w:b/>
                          <w:bCs/>
                          <w:color w:val="7030A0"/>
                          <w:sz w:val="28"/>
                          <w:szCs w:val="28"/>
                          <w:rtl/>
                          <w:lang w:bidi="ar-IQ"/>
                        </w:rPr>
                        <w:t>جامعة الانبار/ كلية التربية القائم</w:t>
                      </w:r>
                      <w:r w:rsidR="00987059" w:rsidRPr="000349B1">
                        <w:rPr>
                          <w:rFonts w:hint="cs"/>
                          <w:b/>
                          <w:bCs/>
                          <w:color w:val="7030A0"/>
                          <w:sz w:val="28"/>
                          <w:szCs w:val="28"/>
                          <w:rtl/>
                          <w:lang w:bidi="ar-IQ"/>
                        </w:rPr>
                        <w:t xml:space="preserve">          </w:t>
                      </w:r>
                      <w:r w:rsidRPr="000349B1">
                        <w:rPr>
                          <w:rFonts w:hint="cs"/>
                          <w:b/>
                          <w:bCs/>
                          <w:color w:val="7030A0"/>
                          <w:sz w:val="28"/>
                          <w:szCs w:val="28"/>
                          <w:rtl/>
                          <w:lang w:bidi="ar-IQ"/>
                        </w:rPr>
                        <w:t xml:space="preserve">قسم اللغة العربية </w:t>
                      </w:r>
                      <w:r w:rsidR="00987059" w:rsidRPr="000349B1">
                        <w:rPr>
                          <w:rFonts w:hint="cs"/>
                          <w:b/>
                          <w:bCs/>
                          <w:color w:val="7030A0"/>
                          <w:sz w:val="28"/>
                          <w:szCs w:val="28"/>
                          <w:rtl/>
                          <w:lang w:bidi="ar-IQ"/>
                        </w:rPr>
                        <w:t xml:space="preserve"> </w:t>
                      </w:r>
                    </w:p>
                    <w:p w:rsidR="00DA61E9" w:rsidRPr="000349B1" w:rsidRDefault="00DA61E9" w:rsidP="00DA61E9">
                      <w:pPr>
                        <w:spacing w:after="0"/>
                        <w:jc w:val="center"/>
                        <w:rPr>
                          <w:b/>
                          <w:bCs/>
                          <w:color w:val="7030A0"/>
                          <w:sz w:val="28"/>
                          <w:szCs w:val="28"/>
                          <w:rtl/>
                          <w:lang w:bidi="ar-IQ"/>
                        </w:rPr>
                      </w:pPr>
                      <w:r w:rsidRPr="000349B1">
                        <w:rPr>
                          <w:rFonts w:hint="cs"/>
                          <w:b/>
                          <w:bCs/>
                          <w:color w:val="7030A0"/>
                          <w:sz w:val="28"/>
                          <w:szCs w:val="28"/>
                          <w:rtl/>
                          <w:lang w:bidi="ar-IQ"/>
                        </w:rPr>
                        <w:t>المستوى الأول</w:t>
                      </w:r>
                      <w:r w:rsidR="00987059" w:rsidRPr="000349B1">
                        <w:rPr>
                          <w:rFonts w:hint="cs"/>
                          <w:b/>
                          <w:bCs/>
                          <w:color w:val="7030A0"/>
                          <w:sz w:val="28"/>
                          <w:szCs w:val="28"/>
                          <w:rtl/>
                          <w:lang w:bidi="ar-IQ"/>
                        </w:rPr>
                        <w:t xml:space="preserve"> </w:t>
                      </w:r>
                      <w:r w:rsidR="00987059" w:rsidRPr="000349B1">
                        <w:rPr>
                          <w:b/>
                          <w:bCs/>
                          <w:color w:val="7030A0"/>
                          <w:sz w:val="28"/>
                          <w:szCs w:val="28"/>
                          <w:rtl/>
                          <w:lang w:bidi="ar-IQ"/>
                        </w:rPr>
                        <w:t>–</w:t>
                      </w:r>
                      <w:r w:rsidR="00987059" w:rsidRPr="000349B1">
                        <w:rPr>
                          <w:rFonts w:hint="cs"/>
                          <w:b/>
                          <w:bCs/>
                          <w:color w:val="7030A0"/>
                          <w:sz w:val="28"/>
                          <w:szCs w:val="28"/>
                          <w:rtl/>
                          <w:lang w:bidi="ar-IQ"/>
                        </w:rPr>
                        <w:t xml:space="preserve"> الدراسة المسائية</w:t>
                      </w:r>
                      <w:r w:rsidRPr="000349B1">
                        <w:rPr>
                          <w:rFonts w:hint="cs"/>
                          <w:b/>
                          <w:bCs/>
                          <w:color w:val="7030A0"/>
                          <w:sz w:val="28"/>
                          <w:szCs w:val="28"/>
                          <w:rtl/>
                          <w:lang w:bidi="ar-IQ"/>
                        </w:rPr>
                        <w:t xml:space="preserve"> </w:t>
                      </w:r>
                    </w:p>
                    <w:p w:rsidR="00DA61E9" w:rsidRPr="000349B1" w:rsidRDefault="00987059" w:rsidP="00DA61E9">
                      <w:pPr>
                        <w:spacing w:after="0"/>
                        <w:jc w:val="center"/>
                        <w:rPr>
                          <w:b/>
                          <w:bCs/>
                          <w:color w:val="7030A0"/>
                          <w:sz w:val="28"/>
                          <w:szCs w:val="28"/>
                          <w:rtl/>
                          <w:lang w:bidi="ar-IQ"/>
                        </w:rPr>
                      </w:pPr>
                      <w:r w:rsidRPr="000349B1">
                        <w:rPr>
                          <w:rFonts w:hint="cs"/>
                          <w:b/>
                          <w:bCs/>
                          <w:color w:val="7030A0"/>
                          <w:sz w:val="28"/>
                          <w:szCs w:val="28"/>
                          <w:rtl/>
                          <w:lang w:bidi="ar-IQ"/>
                        </w:rPr>
                        <w:t>مادة النحو</w:t>
                      </w:r>
                      <w:r w:rsidR="00DA61E9" w:rsidRPr="000349B1">
                        <w:rPr>
                          <w:rFonts w:hint="cs"/>
                          <w:b/>
                          <w:bCs/>
                          <w:color w:val="7030A0"/>
                          <w:sz w:val="28"/>
                          <w:szCs w:val="28"/>
                          <w:rtl/>
                          <w:lang w:bidi="ar-IQ"/>
                        </w:rPr>
                        <w:t xml:space="preserve"> العربي 2</w:t>
                      </w:r>
                    </w:p>
                    <w:p w:rsidR="00DA61E9" w:rsidRPr="000349B1" w:rsidRDefault="00A163E0" w:rsidP="00DA61E9">
                      <w:pPr>
                        <w:spacing w:after="0"/>
                        <w:jc w:val="center"/>
                        <w:rPr>
                          <w:b/>
                          <w:bCs/>
                          <w:color w:val="7030A0"/>
                          <w:sz w:val="28"/>
                          <w:szCs w:val="28"/>
                          <w:rtl/>
                          <w:lang w:bidi="ar-IQ"/>
                        </w:rPr>
                      </w:pPr>
                      <w:r>
                        <w:rPr>
                          <w:rFonts w:hint="cs"/>
                          <w:b/>
                          <w:bCs/>
                          <w:color w:val="7030A0"/>
                          <w:sz w:val="28"/>
                          <w:szCs w:val="28"/>
                          <w:rtl/>
                          <w:lang w:bidi="ar-IQ"/>
                        </w:rPr>
                        <w:t>المحاضرة الثانية</w:t>
                      </w:r>
                    </w:p>
                    <w:p w:rsidR="00DA61E9" w:rsidRPr="000349B1" w:rsidRDefault="00DA61E9" w:rsidP="00DA61E9">
                      <w:pPr>
                        <w:spacing w:after="0"/>
                        <w:jc w:val="center"/>
                        <w:rPr>
                          <w:b/>
                          <w:bCs/>
                          <w:color w:val="7030A0"/>
                          <w:sz w:val="28"/>
                          <w:szCs w:val="28"/>
                          <w:lang w:bidi="ar-IQ"/>
                        </w:rPr>
                      </w:pPr>
                      <w:proofErr w:type="spellStart"/>
                      <w:r w:rsidRPr="000349B1">
                        <w:rPr>
                          <w:rFonts w:hint="cs"/>
                          <w:b/>
                          <w:bCs/>
                          <w:color w:val="7030A0"/>
                          <w:sz w:val="28"/>
                          <w:szCs w:val="28"/>
                          <w:rtl/>
                          <w:lang w:bidi="ar-IQ"/>
                        </w:rPr>
                        <w:t>م.م</w:t>
                      </w:r>
                      <w:proofErr w:type="spellEnd"/>
                      <w:r w:rsidRPr="000349B1">
                        <w:rPr>
                          <w:rFonts w:hint="cs"/>
                          <w:b/>
                          <w:bCs/>
                          <w:color w:val="7030A0"/>
                          <w:sz w:val="28"/>
                          <w:szCs w:val="28"/>
                          <w:rtl/>
                          <w:lang w:bidi="ar-IQ"/>
                        </w:rPr>
                        <w:t>. همام محمد سعيد رجب</w:t>
                      </w:r>
                    </w:p>
                    <w:p w:rsidR="00DA61E9" w:rsidRPr="000349B1" w:rsidRDefault="00DA61E9" w:rsidP="00DA61E9">
                      <w:pPr>
                        <w:spacing w:after="0"/>
                        <w:jc w:val="center"/>
                        <w:rPr>
                          <w:b/>
                          <w:bCs/>
                          <w:color w:val="7030A0"/>
                          <w:sz w:val="28"/>
                          <w:szCs w:val="28"/>
                          <w:u w:val="single"/>
                          <w:rtl/>
                          <w:lang w:bidi="ar-IQ"/>
                        </w:rPr>
                      </w:pPr>
                      <w:r w:rsidRPr="000349B1">
                        <w:rPr>
                          <w:rFonts w:hint="cs"/>
                          <w:b/>
                          <w:bCs/>
                          <w:color w:val="7030A0"/>
                          <w:sz w:val="28"/>
                          <w:szCs w:val="28"/>
                          <w:u w:val="single"/>
                          <w:rtl/>
                          <w:lang w:bidi="ar-IQ"/>
                        </w:rPr>
                        <w:t>المصدر المعتمد:</w:t>
                      </w:r>
                    </w:p>
                    <w:p w:rsidR="00DA61E9" w:rsidRPr="004357F5" w:rsidRDefault="00DA61E9" w:rsidP="00DA61E9">
                      <w:pPr>
                        <w:spacing w:after="0"/>
                        <w:jc w:val="center"/>
                        <w:rPr>
                          <w:b/>
                          <w:bCs/>
                          <w:color w:val="7030A0"/>
                          <w:u w:val="single"/>
                          <w:lang w:bidi="ar-IQ"/>
                        </w:rPr>
                      </w:pPr>
                      <w:r w:rsidRPr="000349B1">
                        <w:rPr>
                          <w:rFonts w:hint="cs"/>
                          <w:b/>
                          <w:bCs/>
                          <w:color w:val="7030A0"/>
                          <w:sz w:val="28"/>
                          <w:szCs w:val="28"/>
                          <w:u w:val="single"/>
                          <w:rtl/>
                          <w:lang w:bidi="ar-IQ"/>
                        </w:rPr>
                        <w:t>شرح ابن عقيل على ألفية ابن مالك</w:t>
                      </w:r>
                    </w:p>
                  </w:txbxContent>
                </v:textbox>
              </v:shape>
            </w:pict>
          </mc:Fallback>
        </mc:AlternateContent>
      </w:r>
    </w:p>
    <w:p w:rsidR="00DA61E9" w:rsidRPr="00987059" w:rsidRDefault="00DC6C77" w:rsidP="00A163E0">
      <w:pPr>
        <w:bidi/>
        <w:spacing w:before="100" w:beforeAutospacing="1" w:after="100" w:afterAutospacing="1" w:line="240" w:lineRule="auto"/>
        <w:ind w:left="720"/>
        <w:rPr>
          <w:rFonts w:ascii="Times New Roman" w:eastAsia="Times New Roman" w:hAnsi="Times New Roman" w:cs="Traditional Arabic"/>
          <w:b/>
          <w:bCs/>
          <w:color w:val="FF0000"/>
          <w:sz w:val="32"/>
          <w:szCs w:val="32"/>
          <w:u w:val="single"/>
          <w:rtl/>
        </w:rPr>
      </w:pPr>
      <w:r>
        <w:rPr>
          <w:rFonts w:asciiTheme="minorBidi" w:eastAsia="Times New Roman" w:hAnsiTheme="minorBidi"/>
          <w:b/>
          <w:bCs/>
          <w:color w:val="FF0000"/>
          <w:sz w:val="36"/>
          <w:szCs w:val="36"/>
          <w:u w:val="single"/>
          <w:rtl/>
        </w:rPr>
        <w:t>ال</w:t>
      </w:r>
      <w:r>
        <w:rPr>
          <w:rFonts w:asciiTheme="minorBidi" w:eastAsia="Times New Roman" w:hAnsiTheme="minorBidi" w:hint="cs"/>
          <w:b/>
          <w:bCs/>
          <w:color w:val="FF0000"/>
          <w:sz w:val="36"/>
          <w:szCs w:val="36"/>
          <w:u w:val="single"/>
          <w:rtl/>
        </w:rPr>
        <w:t xml:space="preserve">ضمائر واحكامها </w:t>
      </w:r>
      <w:r w:rsidR="00987059" w:rsidRPr="00DA61E9">
        <w:rPr>
          <w:rFonts w:asciiTheme="minorBidi" w:eastAsia="Times New Roman" w:hAnsiTheme="minorBidi"/>
          <w:b/>
          <w:bCs/>
          <w:color w:val="FF0000"/>
          <w:sz w:val="36"/>
          <w:szCs w:val="36"/>
          <w:u w:val="single"/>
          <w:rtl/>
        </w:rPr>
        <w:t xml:space="preserve"> </w:t>
      </w:r>
      <w:r w:rsidR="00A163E0">
        <w:rPr>
          <w:rFonts w:asciiTheme="minorBidi" w:eastAsia="Times New Roman" w:hAnsiTheme="minorBidi" w:hint="cs"/>
          <w:b/>
          <w:bCs/>
          <w:color w:val="FF0000"/>
          <w:sz w:val="36"/>
          <w:szCs w:val="36"/>
          <w:u w:val="single"/>
          <w:rtl/>
        </w:rPr>
        <w:t xml:space="preserve"> </w:t>
      </w:r>
    </w:p>
    <w:p w:rsidR="00DA61E9" w:rsidRDefault="00DA61E9" w:rsidP="00DA61E9">
      <w:pPr>
        <w:bidi/>
        <w:spacing w:before="100" w:beforeAutospacing="1" w:after="100" w:afterAutospacing="1" w:line="240" w:lineRule="auto"/>
        <w:ind w:left="720"/>
        <w:rPr>
          <w:rFonts w:ascii="Times New Roman" w:eastAsia="Times New Roman" w:hAnsi="Times New Roman" w:cs="Traditional Arabic"/>
          <w:b/>
          <w:bCs/>
          <w:color w:val="800000"/>
          <w:sz w:val="32"/>
          <w:szCs w:val="32"/>
          <w:rtl/>
        </w:rPr>
      </w:pPr>
    </w:p>
    <w:p w:rsidR="00DA61E9" w:rsidRDefault="00DA61E9" w:rsidP="00DA61E9">
      <w:pPr>
        <w:bidi/>
        <w:spacing w:before="100" w:beforeAutospacing="1" w:after="100" w:afterAutospacing="1" w:line="240" w:lineRule="auto"/>
        <w:ind w:left="720"/>
        <w:rPr>
          <w:rFonts w:ascii="Times New Roman" w:eastAsia="Times New Roman" w:hAnsi="Times New Roman" w:cs="Traditional Arabic"/>
          <w:b/>
          <w:bCs/>
          <w:color w:val="800000"/>
          <w:sz w:val="32"/>
          <w:szCs w:val="32"/>
          <w:rtl/>
        </w:rPr>
      </w:pPr>
    </w:p>
    <w:p w:rsidR="000349B1" w:rsidRDefault="000349B1" w:rsidP="00DA61E9">
      <w:pPr>
        <w:bidi/>
        <w:spacing w:before="100" w:beforeAutospacing="1" w:after="100" w:afterAutospacing="1" w:line="240" w:lineRule="auto"/>
        <w:ind w:left="720"/>
        <w:rPr>
          <w:rFonts w:asciiTheme="minorBidi" w:eastAsia="Times New Roman" w:hAnsiTheme="minorBidi"/>
          <w:b/>
          <w:bCs/>
          <w:sz w:val="36"/>
          <w:szCs w:val="36"/>
          <w:rtl/>
        </w:rPr>
      </w:pPr>
    </w:p>
    <w:p w:rsidR="000349B1" w:rsidRDefault="000349B1" w:rsidP="000349B1">
      <w:pPr>
        <w:bidi/>
        <w:spacing w:before="100" w:beforeAutospacing="1" w:after="100" w:afterAutospacing="1" w:line="240" w:lineRule="auto"/>
        <w:ind w:left="720"/>
        <w:rPr>
          <w:rFonts w:asciiTheme="minorBidi" w:eastAsia="Times New Roman" w:hAnsiTheme="minorBidi"/>
          <w:b/>
          <w:bCs/>
          <w:sz w:val="36"/>
          <w:szCs w:val="36"/>
          <w:rtl/>
        </w:rPr>
      </w:pPr>
    </w:p>
    <w:p w:rsidR="008A635D" w:rsidRDefault="00DA61E9" w:rsidP="00DC6C77">
      <w:pPr>
        <w:pStyle w:val="a3"/>
        <w:bidi/>
        <w:ind w:left="720"/>
        <w:rPr>
          <w:rFonts w:asciiTheme="minorBidi" w:eastAsia="Times New Roman" w:hAnsiTheme="minorBidi" w:cstheme="minorBidi"/>
          <w:b/>
          <w:bCs/>
          <w:sz w:val="32"/>
          <w:szCs w:val="32"/>
          <w:rtl/>
        </w:rPr>
      </w:pPr>
      <w:r w:rsidRPr="00DA61E9">
        <w:rPr>
          <w:rFonts w:asciiTheme="minorBidi" w:eastAsia="Times New Roman" w:hAnsiTheme="minorBidi"/>
          <w:b/>
          <w:bCs/>
          <w:sz w:val="36"/>
          <w:szCs w:val="36"/>
          <w:rtl/>
        </w:rPr>
        <w:br/>
      </w:r>
      <w:r w:rsidR="00DC6C77" w:rsidRPr="00DC6C77">
        <w:rPr>
          <w:rFonts w:asciiTheme="minorBidi" w:eastAsia="Times New Roman" w:hAnsiTheme="minorBidi" w:cstheme="minorBidi"/>
          <w:b/>
          <w:bCs/>
          <w:sz w:val="32"/>
          <w:szCs w:val="32"/>
          <w:rtl/>
        </w:rPr>
        <w:t>وكل مضمر له البنا يجب ... ولفظ ما جر كلفظ ما نصب (1)</w:t>
      </w:r>
    </w:p>
    <w:p w:rsidR="00DC6C77" w:rsidRPr="00DC6C77" w:rsidRDefault="00DC6C77" w:rsidP="00EE47C6">
      <w:pPr>
        <w:pStyle w:val="a3"/>
        <w:bidi/>
        <w:ind w:left="720"/>
        <w:rPr>
          <w:rFonts w:asciiTheme="minorBidi" w:eastAsia="Times New Roman" w:hAnsiTheme="minorBidi" w:cstheme="minorBidi"/>
          <w:i/>
          <w:iCs/>
          <w:color w:val="0000FF"/>
          <w:sz w:val="32"/>
          <w:szCs w:val="32"/>
          <w:rtl/>
        </w:rPr>
      </w:pPr>
      <w:r w:rsidRPr="00DC6C77">
        <w:rPr>
          <w:rFonts w:asciiTheme="minorBidi" w:eastAsia="Times New Roman" w:hAnsiTheme="minorBidi" w:cstheme="minorBidi"/>
          <w:b/>
          <w:bCs/>
          <w:sz w:val="32"/>
          <w:szCs w:val="32"/>
          <w:rtl/>
        </w:rPr>
        <w:br/>
        <w:t>المضمرات كلها مبنية لشبهها بالحروف في الجمود (2) ولذلك لا تصغر</w:t>
      </w:r>
      <w:r w:rsidRPr="00DC6C77">
        <w:rPr>
          <w:rFonts w:asciiTheme="minorBidi" w:eastAsia="Times New Roman" w:hAnsiTheme="minorBidi" w:cstheme="minorBidi"/>
          <w:b/>
          <w:bCs/>
          <w:sz w:val="32"/>
          <w:szCs w:val="32"/>
          <w:rtl/>
        </w:rPr>
        <w:br/>
      </w:r>
      <w:r w:rsidRPr="00DC6C77">
        <w:rPr>
          <w:rFonts w:asciiTheme="minorBidi" w:eastAsia="Times New Roman" w:hAnsiTheme="minorBidi" w:cstheme="minorBidi"/>
          <w:sz w:val="32"/>
          <w:szCs w:val="32"/>
          <w:rtl/>
        </w:rPr>
        <w:t>__________</w:t>
      </w:r>
      <w:r w:rsidRPr="00DC6C77">
        <w:rPr>
          <w:rFonts w:asciiTheme="minorBidi" w:eastAsia="Times New Roman" w:hAnsiTheme="minorBidi" w:cstheme="minorBidi"/>
          <w:sz w:val="32"/>
          <w:szCs w:val="32"/>
          <w:rtl/>
        </w:rPr>
        <w:br/>
        <w:t xml:space="preserve">(1) " وكل " مبتدأ أول، وكل مضاف و" مضمر " مضاف إليه " له " جار ومجرور متعلق </w:t>
      </w:r>
      <w:proofErr w:type="spellStart"/>
      <w:r w:rsidRPr="00DC6C77">
        <w:rPr>
          <w:rFonts w:asciiTheme="minorBidi" w:eastAsia="Times New Roman" w:hAnsiTheme="minorBidi" w:cstheme="minorBidi"/>
          <w:sz w:val="32"/>
          <w:szCs w:val="32"/>
          <w:rtl/>
        </w:rPr>
        <w:t>بيجب</w:t>
      </w:r>
      <w:proofErr w:type="spellEnd"/>
      <w:r w:rsidRPr="00DC6C77">
        <w:rPr>
          <w:rFonts w:asciiTheme="minorBidi" w:eastAsia="Times New Roman" w:hAnsiTheme="minorBidi" w:cstheme="minorBidi"/>
          <w:sz w:val="32"/>
          <w:szCs w:val="32"/>
          <w:rtl/>
        </w:rPr>
        <w:t xml:space="preserve"> الآتي " البنا " مبتدأ ثان " يجب " فعل مضارع، وفاعله ضمير</w:t>
      </w:r>
      <w:r w:rsidRPr="00DC6C77">
        <w:rPr>
          <w:rFonts w:asciiTheme="minorBidi" w:eastAsia="Times New Roman" w:hAnsiTheme="minorBidi" w:cstheme="minorBidi"/>
          <w:sz w:val="32"/>
          <w:szCs w:val="32"/>
          <w:rtl/>
        </w:rPr>
        <w:br/>
        <w:t xml:space="preserve">مستتر فيه جوازا تقديره هو يعود إلى البنا، والجملة من الفعل وفاعله في محل رفع خبر المبتدأ الثاني، وجملة المبتدأ الثاني وخبره في محل رفع خبر المبتدأ الاول " ولفظ " مبتدأ ولفظ مضاف و" ما " اسم موصول مضاف إليه مبني على السكون في محل جر " جر " فعل ماض مبني للمجهول ونائب الفاعل ضمير مستتر فيه جوازا تقديره هو يعود إلى ما الموصولة، والجملة لا محل لها من الاعراب صلة " كلفظ " جار ومجرور متعلق بمحذوف خبر المبتدأ، ولفظ مضاف و" ما " اسم موصول مضاف إليه " نصب " فعل ماض مبني للمجهول، ونائب الفاعل ضمير مستتر فيه جوازا تقديره هو يعود إلى ما المجرورة محلا </w:t>
      </w:r>
      <w:proofErr w:type="spellStart"/>
      <w:r w:rsidRPr="00DC6C77">
        <w:rPr>
          <w:rFonts w:asciiTheme="minorBidi" w:eastAsia="Times New Roman" w:hAnsiTheme="minorBidi" w:cstheme="minorBidi"/>
          <w:sz w:val="32"/>
          <w:szCs w:val="32"/>
          <w:rtl/>
        </w:rPr>
        <w:t>بالاضافة</w:t>
      </w:r>
      <w:proofErr w:type="spellEnd"/>
      <w:r w:rsidRPr="00DC6C77">
        <w:rPr>
          <w:rFonts w:asciiTheme="minorBidi" w:eastAsia="Times New Roman" w:hAnsiTheme="minorBidi" w:cstheme="minorBidi"/>
          <w:sz w:val="32"/>
          <w:szCs w:val="32"/>
          <w:rtl/>
        </w:rPr>
        <w:t>، والجملة من الفعل ونائب فاعله لا محل لها من الاعراب صلة الموصول.</w:t>
      </w:r>
      <w:r w:rsidRPr="00DC6C77">
        <w:rPr>
          <w:rFonts w:asciiTheme="minorBidi" w:eastAsia="Times New Roman" w:hAnsiTheme="minorBidi" w:cstheme="minorBidi"/>
          <w:sz w:val="32"/>
          <w:szCs w:val="32"/>
          <w:rtl/>
        </w:rPr>
        <w:br/>
        <w:t xml:space="preserve">(2) قد عرفت - فيما مضى أول باب المعرب والمبني - أن الضمائر مبنية لشبهها بالحروف شبها وضعيا، بسبب كون أكثرها قد وضع على حرف واحد أو حرفين، وحمل ما وضع على أكثر من ذلك عليه، حملا </w:t>
      </w:r>
      <w:proofErr w:type="spellStart"/>
      <w:r w:rsidRPr="00DC6C77">
        <w:rPr>
          <w:rFonts w:asciiTheme="minorBidi" w:eastAsia="Times New Roman" w:hAnsiTheme="minorBidi" w:cstheme="minorBidi"/>
          <w:sz w:val="32"/>
          <w:szCs w:val="32"/>
          <w:rtl/>
        </w:rPr>
        <w:t>للاقل</w:t>
      </w:r>
      <w:proofErr w:type="spellEnd"/>
      <w:r w:rsidRPr="00DC6C77">
        <w:rPr>
          <w:rFonts w:asciiTheme="minorBidi" w:eastAsia="Times New Roman" w:hAnsiTheme="minorBidi" w:cstheme="minorBidi"/>
          <w:sz w:val="32"/>
          <w:szCs w:val="32"/>
          <w:rtl/>
        </w:rPr>
        <w:t xml:space="preserve"> على الاكثر، وقد ذكر الشارح في هذا الموضع وجها ثانيا من وجوه شبه الضمائر بالحروف، وهو ما سماه بالشبه </w:t>
      </w:r>
      <w:proofErr w:type="spellStart"/>
      <w:r w:rsidRPr="00DC6C77">
        <w:rPr>
          <w:rFonts w:asciiTheme="minorBidi" w:eastAsia="Times New Roman" w:hAnsiTheme="minorBidi" w:cstheme="minorBidi"/>
          <w:sz w:val="32"/>
          <w:szCs w:val="32"/>
          <w:rtl/>
        </w:rPr>
        <w:t>الجمودي</w:t>
      </w:r>
      <w:proofErr w:type="spellEnd"/>
      <w:r w:rsidRPr="00DC6C77">
        <w:rPr>
          <w:rFonts w:asciiTheme="minorBidi" w:eastAsia="Times New Roman" w:hAnsiTheme="minorBidi" w:cstheme="minorBidi"/>
          <w:sz w:val="32"/>
          <w:szCs w:val="32"/>
          <w:rtl/>
        </w:rPr>
        <w:t>، وهو: كون الضمائر بحيث لا تتصرف تصرف الاسماء، فلا تثنى ولا تصغر، وأما نحو " هما وهم وهن وأنتما وأنتم وأنتن "، فهذه صيغ وضعت من أول الامر على هذا الوجه، وليست علامة المثنى والجمع طارئة عليها.</w:t>
      </w:r>
      <w:r w:rsidRPr="00DC6C77">
        <w:rPr>
          <w:rFonts w:asciiTheme="minorBidi" w:eastAsia="Times New Roman" w:hAnsiTheme="minorBidi" w:cstheme="minorBidi"/>
          <w:sz w:val="32"/>
          <w:szCs w:val="32"/>
          <w:rtl/>
        </w:rPr>
        <w:br/>
        <w:t xml:space="preserve">ونقول: قد أشبهت الضمائر الحروف في وجه ثالث، وهي أنها مفتقرة في دلالتها على معناها البتة إلى </w:t>
      </w:r>
      <w:proofErr w:type="spellStart"/>
      <w:r w:rsidRPr="00DC6C77">
        <w:rPr>
          <w:rFonts w:asciiTheme="minorBidi" w:eastAsia="Times New Roman" w:hAnsiTheme="minorBidi" w:cstheme="minorBidi"/>
          <w:sz w:val="32"/>
          <w:szCs w:val="32"/>
          <w:rtl/>
        </w:rPr>
        <w:t>شئ</w:t>
      </w:r>
      <w:proofErr w:type="spellEnd"/>
      <w:r w:rsidRPr="00DC6C77">
        <w:rPr>
          <w:rFonts w:asciiTheme="minorBidi" w:eastAsia="Times New Roman" w:hAnsiTheme="minorBidi" w:cstheme="minorBidi"/>
          <w:sz w:val="32"/>
          <w:szCs w:val="32"/>
          <w:rtl/>
        </w:rPr>
        <w:t xml:space="preserve">، وهو المرجع في ضمير الغائب، وقرينة التكلم أو الخطاب في ضمير الحاضر، وأشبهته في وجه </w:t>
      </w:r>
      <w:r w:rsidRPr="00DC6C77">
        <w:rPr>
          <w:rFonts w:asciiTheme="minorBidi" w:eastAsia="Times New Roman" w:hAnsiTheme="minorBidi" w:cstheme="minorBidi"/>
          <w:sz w:val="32"/>
          <w:szCs w:val="32"/>
          <w:rtl/>
        </w:rPr>
        <w:lastRenderedPageBreak/>
        <w:t xml:space="preserve">رابع، وهو أنها استغنت بسبب اختلاف صيغها عن أن تعرب فأنت ترى انهم قد وضعوا للرفع صيغة لا تستعمل في غيره، وللنصب صيغة أخرى ولم يجيزوا إلا أن تستعمل فيه، فكان مجرد الصيغة كافيا لبيان موقع الضمير، فلم يحتج </w:t>
      </w:r>
      <w:proofErr w:type="spellStart"/>
      <w:r w:rsidRPr="00DC6C77">
        <w:rPr>
          <w:rFonts w:asciiTheme="minorBidi" w:eastAsia="Times New Roman" w:hAnsiTheme="minorBidi" w:cstheme="minorBidi"/>
          <w:sz w:val="32"/>
          <w:szCs w:val="32"/>
          <w:rtl/>
        </w:rPr>
        <w:t>للاعراب</w:t>
      </w:r>
      <w:proofErr w:type="spellEnd"/>
      <w:r w:rsidRPr="00DC6C77">
        <w:rPr>
          <w:rFonts w:asciiTheme="minorBidi" w:eastAsia="Times New Roman" w:hAnsiTheme="minorBidi" w:cstheme="minorBidi"/>
          <w:sz w:val="32"/>
          <w:szCs w:val="32"/>
          <w:rtl/>
        </w:rPr>
        <w:t xml:space="preserve"> ليبين موقعه، فأشبه الحروف في عدم الحاجة إلى الاعراب، وإن كان سبب عدم الحاجة مختلفا فيهما (وانظر ص 28، 32) .</w:t>
      </w:r>
      <w:r w:rsidR="00EE47C6">
        <w:rPr>
          <w:rFonts w:asciiTheme="minorBidi" w:eastAsia="Times New Roman" w:hAnsiTheme="minorBidi" w:hint="cs"/>
          <w:i/>
          <w:iCs/>
          <w:color w:val="0000FF"/>
          <w:sz w:val="32"/>
          <w:szCs w:val="32"/>
          <w:rtl/>
        </w:rPr>
        <w:t xml:space="preserve"> </w:t>
      </w:r>
    </w:p>
    <w:p w:rsidR="00DC6C77" w:rsidRPr="00DC6C77" w:rsidRDefault="00712E4F" w:rsidP="00DC6C77">
      <w:pPr>
        <w:bidi/>
        <w:spacing w:after="0" w:line="240" w:lineRule="auto"/>
        <w:ind w:left="720"/>
        <w:rPr>
          <w:rFonts w:asciiTheme="minorBidi" w:eastAsia="Times New Roman" w:hAnsiTheme="minorBidi"/>
          <w:sz w:val="32"/>
          <w:szCs w:val="32"/>
          <w:rtl/>
        </w:rPr>
      </w:pPr>
      <w:r>
        <w:rPr>
          <w:rFonts w:asciiTheme="minorBidi" w:eastAsia="Times New Roman" w:hAnsiTheme="minorBidi"/>
          <w:sz w:val="32"/>
          <w:szCs w:val="32"/>
        </w:rPr>
        <w:pict>
          <v:rect id="_x0000_i1025" style="width:.05pt;height:1.5pt" o:hrpct="950" o:hralign="center" o:hrstd="t" o:hrnoshade="t" o:hr="t" fillcolor="navy" stroked="f"/>
        </w:pict>
      </w:r>
    </w:p>
    <w:p w:rsidR="00EE47C6" w:rsidRDefault="00DC6C77" w:rsidP="00DC6C77">
      <w:pPr>
        <w:bidi/>
        <w:spacing w:before="100" w:beforeAutospacing="1" w:after="100" w:afterAutospacing="1" w:line="240" w:lineRule="auto"/>
        <w:ind w:left="720"/>
        <w:rPr>
          <w:rFonts w:asciiTheme="minorBidi" w:eastAsia="Times New Roman" w:hAnsiTheme="minorBidi"/>
          <w:b/>
          <w:bCs/>
          <w:sz w:val="32"/>
          <w:szCs w:val="32"/>
          <w:rtl/>
        </w:rPr>
      </w:pPr>
      <w:r w:rsidRPr="00DC6C77">
        <w:rPr>
          <w:rFonts w:asciiTheme="minorBidi" w:eastAsia="Times New Roman" w:hAnsiTheme="minorBidi"/>
          <w:b/>
          <w:bCs/>
          <w:sz w:val="32"/>
          <w:szCs w:val="32"/>
          <w:rtl/>
        </w:rPr>
        <w:t>ولا نثني ولا تجمع وإذا ثبت أنها مبنية فمنها ما يشترك فيه الجر والنصب وهو كل ضمير نصب أو جر متصل نحو أكرمتك ومررت بك وإنه وله فالكاف في أكرمتك في موضع نصب وفى بك في موضع جر والهاء في إنه في موضع نصب وفي له في موضع جر.</w:t>
      </w:r>
      <w:r w:rsidRPr="00DC6C77">
        <w:rPr>
          <w:rFonts w:asciiTheme="minorBidi" w:eastAsia="Times New Roman" w:hAnsiTheme="minorBidi"/>
          <w:b/>
          <w:bCs/>
          <w:sz w:val="32"/>
          <w:szCs w:val="32"/>
          <w:rtl/>
        </w:rPr>
        <w:br/>
        <w:t>ومنها ما يشترك فيه الرفع والنصب والجر وهو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وأشار إليه بقوله:</w:t>
      </w:r>
    </w:p>
    <w:p w:rsidR="00EE47C6" w:rsidRDefault="00DC6C77" w:rsidP="00EE47C6">
      <w:pPr>
        <w:bidi/>
        <w:spacing w:before="100" w:beforeAutospacing="1" w:after="100" w:afterAutospacing="1" w:line="240" w:lineRule="auto"/>
        <w:ind w:left="720"/>
        <w:rPr>
          <w:rFonts w:asciiTheme="minorBidi" w:eastAsia="Times New Roman" w:hAnsiTheme="minorBidi"/>
          <w:b/>
          <w:bCs/>
          <w:sz w:val="32"/>
          <w:szCs w:val="32"/>
          <w:rtl/>
        </w:rPr>
      </w:pPr>
      <w:r w:rsidRPr="00DC6C77">
        <w:rPr>
          <w:rFonts w:asciiTheme="minorBidi" w:eastAsia="Times New Roman" w:hAnsiTheme="minorBidi"/>
          <w:b/>
          <w:bCs/>
          <w:sz w:val="32"/>
          <w:szCs w:val="32"/>
          <w:rtl/>
        </w:rPr>
        <w:br/>
        <w:t xml:space="preserve">للرفع والنصب وجر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xml:space="preserve"> صلح ... كأعرف بنا فإننا نلنا المنح (1)</w:t>
      </w:r>
    </w:p>
    <w:p w:rsidR="00DC6C77" w:rsidRPr="00DC6C77" w:rsidRDefault="00DC6C77" w:rsidP="00EE47C6">
      <w:pPr>
        <w:bidi/>
        <w:spacing w:before="100" w:beforeAutospacing="1" w:after="100" w:afterAutospacing="1" w:line="240" w:lineRule="auto"/>
        <w:ind w:left="720"/>
        <w:rPr>
          <w:rFonts w:asciiTheme="minorBidi" w:eastAsia="Times New Roman" w:hAnsiTheme="minorBidi"/>
          <w:i/>
          <w:iCs/>
          <w:color w:val="0000FF"/>
          <w:sz w:val="32"/>
          <w:szCs w:val="32"/>
          <w:rtl/>
        </w:rPr>
      </w:pPr>
      <w:r w:rsidRPr="00DC6C77">
        <w:rPr>
          <w:rFonts w:asciiTheme="minorBidi" w:eastAsia="Times New Roman" w:hAnsiTheme="minorBidi"/>
          <w:b/>
          <w:bCs/>
          <w:sz w:val="32"/>
          <w:szCs w:val="32"/>
          <w:rtl/>
        </w:rPr>
        <w:br/>
        <w:t xml:space="preserve">أي صلح لفظ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xml:space="preserve"> للرفع نحو نلنا وللنصب نحو فإننا وللجر نحو بنا.</w:t>
      </w:r>
      <w:r w:rsidRPr="00DC6C77">
        <w:rPr>
          <w:rFonts w:asciiTheme="minorBidi" w:eastAsia="Times New Roman" w:hAnsiTheme="minorBidi"/>
          <w:b/>
          <w:bCs/>
          <w:sz w:val="32"/>
          <w:szCs w:val="32"/>
          <w:rtl/>
        </w:rPr>
        <w:br/>
        <w:t>ومما يستعمل للرفع والنصب والجر الياء فمثال الرفع نحو: اضربي ومثال النصب نحو أكرمني ومثال الجر نحو مر بي.</w:t>
      </w:r>
      <w:r w:rsidRPr="00DC6C77">
        <w:rPr>
          <w:rFonts w:asciiTheme="minorBidi" w:eastAsia="Times New Roman" w:hAnsiTheme="minorBidi"/>
          <w:b/>
          <w:bCs/>
          <w:sz w:val="32"/>
          <w:szCs w:val="32"/>
          <w:rtl/>
        </w:rPr>
        <w:br/>
        <w:t>ويستعمل في الثلاثة أيضا هم فمثال الرفع هم قائمون ومثال النصب أكرمتهم ومثال الجر لهم.</w:t>
      </w:r>
      <w:r w:rsidRPr="00DC6C77">
        <w:rPr>
          <w:rFonts w:asciiTheme="minorBidi" w:eastAsia="Times New Roman" w:hAnsiTheme="minorBidi"/>
          <w:b/>
          <w:bCs/>
          <w:sz w:val="32"/>
          <w:szCs w:val="32"/>
          <w:rtl/>
        </w:rPr>
        <w:br/>
        <w:t>وإنما لم يذكر المصنف الياء وهم لأنهما لا يشبهان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من كل وجه لأن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تكون للرفع والنصب والجر والمعنى واحد وهي ضمير متصل</w:t>
      </w:r>
      <w:r w:rsidRPr="00DC6C77">
        <w:rPr>
          <w:rFonts w:asciiTheme="minorBidi" w:eastAsia="Times New Roman" w:hAnsiTheme="minorBidi"/>
          <w:sz w:val="32"/>
          <w:szCs w:val="32"/>
          <w:rtl/>
        </w:rPr>
        <w:br/>
        <w:t>__________</w:t>
      </w:r>
      <w:r w:rsidRPr="00DC6C77">
        <w:rPr>
          <w:rFonts w:asciiTheme="minorBidi" w:eastAsia="Times New Roman" w:hAnsiTheme="minorBidi"/>
          <w:sz w:val="32"/>
          <w:szCs w:val="32"/>
          <w:rtl/>
        </w:rPr>
        <w:br/>
        <w:t xml:space="preserve">(1) " للرفع " جار ومجرور متعلق بصلح الآتي " والنصب وجر " معطوفان على الرفع و" </w:t>
      </w:r>
      <w:proofErr w:type="spellStart"/>
      <w:r w:rsidRPr="00DC6C77">
        <w:rPr>
          <w:rFonts w:asciiTheme="minorBidi" w:eastAsia="Times New Roman" w:hAnsiTheme="minorBidi"/>
          <w:sz w:val="32"/>
          <w:szCs w:val="32"/>
          <w:rtl/>
        </w:rPr>
        <w:t>نا</w:t>
      </w:r>
      <w:proofErr w:type="spellEnd"/>
      <w:r w:rsidRPr="00DC6C77">
        <w:rPr>
          <w:rFonts w:asciiTheme="minorBidi" w:eastAsia="Times New Roman" w:hAnsiTheme="minorBidi"/>
          <w:sz w:val="32"/>
          <w:szCs w:val="32"/>
          <w:rtl/>
        </w:rPr>
        <w:t xml:space="preserve"> " مبتدأ، وقد قصد لفظه " صلح " فعل ماض، وفاعله ضمير مستتر فيه جوازا تقديره هو يعود إلى </w:t>
      </w:r>
      <w:proofErr w:type="spellStart"/>
      <w:r w:rsidRPr="00DC6C77">
        <w:rPr>
          <w:rFonts w:asciiTheme="minorBidi" w:eastAsia="Times New Roman" w:hAnsiTheme="minorBidi"/>
          <w:sz w:val="32"/>
          <w:szCs w:val="32"/>
          <w:rtl/>
        </w:rPr>
        <w:t>نا</w:t>
      </w:r>
      <w:proofErr w:type="spellEnd"/>
      <w:r w:rsidRPr="00DC6C77">
        <w:rPr>
          <w:rFonts w:asciiTheme="minorBidi" w:eastAsia="Times New Roman" w:hAnsiTheme="minorBidi"/>
          <w:sz w:val="32"/>
          <w:szCs w:val="32"/>
          <w:rtl/>
        </w:rPr>
        <w:t xml:space="preserve">، والجملة من صلح وفاعله في محل رفع خبر المبتدأ " </w:t>
      </w:r>
      <w:proofErr w:type="spellStart"/>
      <w:r w:rsidRPr="00DC6C77">
        <w:rPr>
          <w:rFonts w:asciiTheme="minorBidi" w:eastAsia="Times New Roman" w:hAnsiTheme="minorBidi"/>
          <w:sz w:val="32"/>
          <w:szCs w:val="32"/>
          <w:rtl/>
        </w:rPr>
        <w:t>كاعرف</w:t>
      </w:r>
      <w:proofErr w:type="spellEnd"/>
      <w:r w:rsidRPr="00DC6C77">
        <w:rPr>
          <w:rFonts w:asciiTheme="minorBidi" w:eastAsia="Times New Roman" w:hAnsiTheme="minorBidi"/>
          <w:sz w:val="32"/>
          <w:szCs w:val="32"/>
          <w:rtl/>
        </w:rPr>
        <w:t xml:space="preserve"> " الكاف حرف جر، والمجرور محذوف، والتقدير: كقولك، والجار والمجرور متعلق بمحذوف خبر لمبتدأ محذوف، واعرف: فعل أمر، وفاعله ضمير مستتر فيه وجوبا تقديره أنت " بنا " جار ومجرور متعلق </w:t>
      </w:r>
      <w:proofErr w:type="spellStart"/>
      <w:r w:rsidRPr="00DC6C77">
        <w:rPr>
          <w:rFonts w:asciiTheme="minorBidi" w:eastAsia="Times New Roman" w:hAnsiTheme="minorBidi"/>
          <w:sz w:val="32"/>
          <w:szCs w:val="32"/>
          <w:rtl/>
        </w:rPr>
        <w:t>باعرف</w:t>
      </w:r>
      <w:proofErr w:type="spellEnd"/>
      <w:r w:rsidRPr="00DC6C77">
        <w:rPr>
          <w:rFonts w:asciiTheme="minorBidi" w:eastAsia="Times New Roman" w:hAnsiTheme="minorBidi"/>
          <w:sz w:val="32"/>
          <w:szCs w:val="32"/>
          <w:rtl/>
        </w:rPr>
        <w:t xml:space="preserve"> " فإننا " الفاء تعليلية، وإن حرف توكيد ونصب، </w:t>
      </w:r>
      <w:proofErr w:type="spellStart"/>
      <w:r w:rsidRPr="00DC6C77">
        <w:rPr>
          <w:rFonts w:asciiTheme="minorBidi" w:eastAsia="Times New Roman" w:hAnsiTheme="minorBidi"/>
          <w:sz w:val="32"/>
          <w:szCs w:val="32"/>
          <w:rtl/>
        </w:rPr>
        <w:t>ونا</w:t>
      </w:r>
      <w:proofErr w:type="spellEnd"/>
      <w:r w:rsidRPr="00DC6C77">
        <w:rPr>
          <w:rFonts w:asciiTheme="minorBidi" w:eastAsia="Times New Roman" w:hAnsiTheme="minorBidi"/>
          <w:sz w:val="32"/>
          <w:szCs w:val="32"/>
          <w:rtl/>
        </w:rPr>
        <w:t>: اسمها " نلنا " فعل وفاعل، والجملة من نال وفاعله في</w:t>
      </w:r>
      <w:r w:rsidRPr="00DC6C77">
        <w:rPr>
          <w:rFonts w:asciiTheme="minorBidi" w:eastAsia="Times New Roman" w:hAnsiTheme="minorBidi"/>
          <w:sz w:val="32"/>
          <w:szCs w:val="32"/>
          <w:rtl/>
        </w:rPr>
        <w:br/>
        <w:t xml:space="preserve">محل رفع خبر إن " المنح " مفعول به لنال، منصوب بالفتحة الظاهرة، وسكن </w:t>
      </w:r>
      <w:proofErr w:type="spellStart"/>
      <w:r w:rsidRPr="00DC6C77">
        <w:rPr>
          <w:rFonts w:asciiTheme="minorBidi" w:eastAsia="Times New Roman" w:hAnsiTheme="minorBidi"/>
          <w:sz w:val="32"/>
          <w:szCs w:val="32"/>
          <w:rtl/>
        </w:rPr>
        <w:t>لاجل</w:t>
      </w:r>
      <w:proofErr w:type="spellEnd"/>
      <w:r w:rsidRPr="00DC6C77">
        <w:rPr>
          <w:rFonts w:asciiTheme="minorBidi" w:eastAsia="Times New Roman" w:hAnsiTheme="minorBidi"/>
          <w:sz w:val="32"/>
          <w:szCs w:val="32"/>
          <w:rtl/>
        </w:rPr>
        <w:t xml:space="preserve"> الوقف.</w:t>
      </w:r>
    </w:p>
    <w:p w:rsidR="00DC6C77" w:rsidRPr="00DC6C77" w:rsidRDefault="00712E4F" w:rsidP="00DC6C77">
      <w:pPr>
        <w:bidi/>
        <w:spacing w:after="0" w:line="240" w:lineRule="auto"/>
        <w:ind w:left="720"/>
        <w:rPr>
          <w:rFonts w:asciiTheme="minorBidi" w:eastAsia="Times New Roman" w:hAnsiTheme="minorBidi"/>
          <w:sz w:val="32"/>
          <w:szCs w:val="32"/>
          <w:rtl/>
        </w:rPr>
      </w:pPr>
      <w:r>
        <w:rPr>
          <w:rFonts w:asciiTheme="minorBidi" w:eastAsia="Times New Roman" w:hAnsiTheme="minorBidi"/>
          <w:sz w:val="32"/>
          <w:szCs w:val="32"/>
        </w:rPr>
        <w:pict>
          <v:rect id="_x0000_i1026" style="width:.05pt;height:1.5pt" o:hrpct="950" o:hralign="center" o:hrstd="t" o:hrnoshade="t" o:hr="t" fillcolor="navy" stroked="f"/>
        </w:pict>
      </w:r>
    </w:p>
    <w:p w:rsidR="00DC6C77" w:rsidRDefault="00DC6C77" w:rsidP="00DC6C77">
      <w:pPr>
        <w:bidi/>
        <w:spacing w:before="100" w:beforeAutospacing="1" w:after="100" w:afterAutospacing="1" w:line="240" w:lineRule="auto"/>
        <w:ind w:left="720"/>
        <w:rPr>
          <w:rFonts w:asciiTheme="minorBidi" w:eastAsia="Times New Roman" w:hAnsiTheme="minorBidi"/>
          <w:b/>
          <w:bCs/>
          <w:sz w:val="32"/>
          <w:szCs w:val="32"/>
          <w:rtl/>
        </w:rPr>
      </w:pPr>
      <w:r w:rsidRPr="00DC6C77">
        <w:rPr>
          <w:rFonts w:asciiTheme="minorBidi" w:eastAsia="Times New Roman" w:hAnsiTheme="minorBidi"/>
          <w:b/>
          <w:bCs/>
          <w:sz w:val="32"/>
          <w:szCs w:val="32"/>
          <w:rtl/>
        </w:rPr>
        <w:t>في</w:t>
      </w:r>
      <w:r w:rsidRPr="00DC6C77">
        <w:rPr>
          <w:rFonts w:asciiTheme="minorBidi" w:eastAsia="Times New Roman" w:hAnsiTheme="minorBidi" w:hint="cs"/>
          <w:b/>
          <w:bCs/>
          <w:sz w:val="32"/>
          <w:szCs w:val="32"/>
          <w:rtl/>
        </w:rPr>
        <w:t xml:space="preserve"> </w:t>
      </w:r>
      <w:r w:rsidRPr="00DC6C77">
        <w:rPr>
          <w:rFonts w:asciiTheme="minorBidi" w:eastAsia="Times New Roman" w:hAnsiTheme="minorBidi"/>
          <w:b/>
          <w:bCs/>
          <w:sz w:val="32"/>
          <w:szCs w:val="32"/>
          <w:rtl/>
        </w:rPr>
        <w:t>الأحوال الثلاثة بخلاف الياء فإنها وإن استعملت للرفع والنصب والجر وكانت ضميرا متصلا في الأحوال الثلاثة لم تكن بمعنى واحد في الأحوال الثلاثة لأنها في حال الرفع للمخاطب (1) وفي حالتي النصب والجر للمتكلم وكذلك هم لأنها وإن كانت بمعنى واحد في الأحوال الثلاثة فليست مثل "</w:t>
      </w:r>
      <w:proofErr w:type="spellStart"/>
      <w:r w:rsidRPr="00DC6C77">
        <w:rPr>
          <w:rFonts w:asciiTheme="minorBidi" w:eastAsia="Times New Roman" w:hAnsiTheme="minorBidi"/>
          <w:b/>
          <w:bCs/>
          <w:sz w:val="32"/>
          <w:szCs w:val="32"/>
          <w:rtl/>
        </w:rPr>
        <w:t>نا</w:t>
      </w:r>
      <w:proofErr w:type="spellEnd"/>
      <w:r w:rsidRPr="00DC6C77">
        <w:rPr>
          <w:rFonts w:asciiTheme="minorBidi" w:eastAsia="Times New Roman" w:hAnsiTheme="minorBidi"/>
          <w:b/>
          <w:bCs/>
          <w:sz w:val="32"/>
          <w:szCs w:val="32"/>
          <w:rtl/>
        </w:rPr>
        <w:t>" لأنها في حالة الرفع ضمير منفصل وفي حالتي النصب والجر ضمير متصل.</w:t>
      </w:r>
    </w:p>
    <w:p w:rsidR="00DC6C77" w:rsidRDefault="00DC6C77" w:rsidP="00DC6C77">
      <w:pPr>
        <w:bidi/>
        <w:spacing w:before="100" w:beforeAutospacing="1" w:after="100" w:afterAutospacing="1" w:line="240" w:lineRule="auto"/>
        <w:ind w:left="720"/>
        <w:rPr>
          <w:rFonts w:asciiTheme="minorBidi" w:eastAsia="Times New Roman" w:hAnsiTheme="minorBidi"/>
          <w:b/>
          <w:bCs/>
          <w:sz w:val="32"/>
          <w:szCs w:val="32"/>
          <w:rtl/>
        </w:rPr>
      </w:pPr>
      <w:r w:rsidRPr="00DC6C77">
        <w:rPr>
          <w:rFonts w:asciiTheme="minorBidi" w:eastAsia="Times New Roman" w:hAnsiTheme="minorBidi"/>
          <w:b/>
          <w:bCs/>
          <w:sz w:val="32"/>
          <w:szCs w:val="32"/>
          <w:rtl/>
        </w:rPr>
        <w:br/>
        <w:t xml:space="preserve">وألف والواو والنون لما ... غاب وغيره </w:t>
      </w:r>
      <w:proofErr w:type="spellStart"/>
      <w:r w:rsidRPr="00DC6C77">
        <w:rPr>
          <w:rFonts w:asciiTheme="minorBidi" w:eastAsia="Times New Roman" w:hAnsiTheme="minorBidi"/>
          <w:b/>
          <w:bCs/>
          <w:sz w:val="32"/>
          <w:szCs w:val="32"/>
          <w:rtl/>
        </w:rPr>
        <w:t>كقاما</w:t>
      </w:r>
      <w:proofErr w:type="spellEnd"/>
      <w:r w:rsidRPr="00DC6C77">
        <w:rPr>
          <w:rFonts w:asciiTheme="minorBidi" w:eastAsia="Times New Roman" w:hAnsiTheme="minorBidi"/>
          <w:b/>
          <w:bCs/>
          <w:sz w:val="32"/>
          <w:szCs w:val="32"/>
          <w:rtl/>
        </w:rPr>
        <w:t xml:space="preserve"> واعلما (2)</w:t>
      </w:r>
    </w:p>
    <w:p w:rsidR="00DC6C77" w:rsidRDefault="00DC6C77" w:rsidP="00DC6C77">
      <w:pPr>
        <w:bidi/>
        <w:spacing w:before="100" w:beforeAutospacing="1" w:after="100" w:afterAutospacing="1" w:line="240" w:lineRule="auto"/>
        <w:ind w:left="720"/>
        <w:rPr>
          <w:rFonts w:asciiTheme="minorBidi" w:eastAsia="Times New Roman" w:hAnsiTheme="minorBidi"/>
          <w:sz w:val="32"/>
          <w:szCs w:val="32"/>
          <w:rtl/>
        </w:rPr>
      </w:pPr>
      <w:r w:rsidRPr="00DC6C77">
        <w:rPr>
          <w:rFonts w:asciiTheme="minorBidi" w:eastAsia="Times New Roman" w:hAnsiTheme="minorBidi"/>
          <w:b/>
          <w:bCs/>
          <w:sz w:val="32"/>
          <w:szCs w:val="32"/>
          <w:rtl/>
        </w:rPr>
        <w:lastRenderedPageBreak/>
        <w:br/>
        <w:t>الألف والواو والنون من ضمائر الرفع المتصلة وتكون للغائب وللمخاطب فمثال الغائب الزيدان قاما والزيدون قاموا والهندات قمن ومثال المخاطب اعلما واعلموا واعلمن ويدخل تحت قول المصنف وغيره المخاطب والمتكلم وليس هذا بجيد لأن هذه الثلاثة لا تكون للمتكلم أصلا بل إنما تكون للغائب أو المخاطب كما مثلنا.</w:t>
      </w:r>
      <w:r w:rsidRPr="00DC6C77">
        <w:rPr>
          <w:rFonts w:asciiTheme="minorBidi" w:eastAsia="Times New Roman" w:hAnsiTheme="minorBidi"/>
          <w:b/>
          <w:bCs/>
          <w:sz w:val="32"/>
          <w:szCs w:val="32"/>
          <w:rtl/>
        </w:rPr>
        <w:br/>
      </w:r>
      <w:r w:rsidRPr="00DC6C77">
        <w:rPr>
          <w:rFonts w:asciiTheme="minorBidi" w:eastAsia="Times New Roman" w:hAnsiTheme="minorBidi"/>
          <w:sz w:val="32"/>
          <w:szCs w:val="32"/>
          <w:rtl/>
        </w:rPr>
        <w:t>__________</w:t>
      </w:r>
      <w:r w:rsidRPr="00DC6C77">
        <w:rPr>
          <w:rFonts w:asciiTheme="minorBidi" w:eastAsia="Times New Roman" w:hAnsiTheme="minorBidi"/>
          <w:sz w:val="32"/>
          <w:szCs w:val="32"/>
          <w:rtl/>
        </w:rPr>
        <w:br/>
        <w:t xml:space="preserve">(1) " ألف " مبتدأ - وهو نكرة، وسوغ الابتداء به عطف المعرفة عليها " والواو، والنون " معطوفان على ألف " ما " جار ومجرور متعلق بمحذوف خبر المبتدأ " غاب " فعل ماض، وفاعله ضمير مستتر فيه جوازا تقديره هو يعود على ما، والجملة لا محل لها صلة ما " وغيره " الواو حرف عطف، غير: معطوف على ما، وغير مضاف والضمير مضاف إليه " </w:t>
      </w:r>
      <w:proofErr w:type="spellStart"/>
      <w:r w:rsidRPr="00DC6C77">
        <w:rPr>
          <w:rFonts w:asciiTheme="minorBidi" w:eastAsia="Times New Roman" w:hAnsiTheme="minorBidi"/>
          <w:sz w:val="32"/>
          <w:szCs w:val="32"/>
          <w:rtl/>
        </w:rPr>
        <w:t>كقاما</w:t>
      </w:r>
      <w:proofErr w:type="spellEnd"/>
      <w:r w:rsidRPr="00DC6C77">
        <w:rPr>
          <w:rFonts w:asciiTheme="minorBidi" w:eastAsia="Times New Roman" w:hAnsiTheme="minorBidi"/>
          <w:sz w:val="32"/>
          <w:szCs w:val="32"/>
          <w:rtl/>
        </w:rPr>
        <w:t xml:space="preserve"> " الكاف جارة لقول محذوف، والجار والمجرور</w:t>
      </w:r>
      <w:r w:rsidRPr="00DC6C77">
        <w:rPr>
          <w:rFonts w:asciiTheme="minorBidi" w:eastAsia="Times New Roman" w:hAnsiTheme="minorBidi"/>
          <w:sz w:val="32"/>
          <w:szCs w:val="32"/>
          <w:rtl/>
        </w:rPr>
        <w:br/>
        <w:t>يتعلقان بمحذوف خبر لمبتدأ محذوف، أي وذلك كائن كقولك، وقاما: فعل ماض وفاعل " واعلما " الواو عاطفة، واعلما: فعل أمر، وألف الاثنين فاعله، والجملة معطوفة بالواو على جملة قاما.</w:t>
      </w:r>
    </w:p>
    <w:p w:rsidR="008A635D" w:rsidRPr="00DC6C77" w:rsidRDefault="008A635D" w:rsidP="008A635D">
      <w:pPr>
        <w:bidi/>
        <w:spacing w:before="100" w:beforeAutospacing="1" w:after="100" w:afterAutospacing="1" w:line="240" w:lineRule="auto"/>
        <w:ind w:left="720"/>
        <w:rPr>
          <w:rFonts w:asciiTheme="minorBidi" w:eastAsia="Times New Roman" w:hAnsiTheme="minorBidi"/>
          <w:b/>
          <w:bCs/>
          <w:sz w:val="32"/>
          <w:szCs w:val="32"/>
          <w:rtl/>
        </w:rPr>
      </w:pPr>
    </w:p>
    <w:p w:rsidR="008A635D" w:rsidRDefault="00DC6C77" w:rsidP="00DC6C77">
      <w:pPr>
        <w:bidi/>
        <w:spacing w:before="100" w:beforeAutospacing="1" w:after="100" w:afterAutospacing="1" w:line="240" w:lineRule="auto"/>
        <w:ind w:left="720"/>
        <w:rPr>
          <w:rFonts w:asciiTheme="minorBidi" w:eastAsia="Times New Roman" w:hAnsiTheme="minorBidi"/>
          <w:b/>
          <w:bCs/>
          <w:sz w:val="32"/>
          <w:szCs w:val="32"/>
          <w:rtl/>
        </w:rPr>
      </w:pPr>
      <w:r w:rsidRPr="00DC6C77">
        <w:rPr>
          <w:rFonts w:asciiTheme="minorBidi" w:eastAsia="Times New Roman" w:hAnsiTheme="minorBidi"/>
          <w:b/>
          <w:bCs/>
          <w:sz w:val="32"/>
          <w:szCs w:val="32"/>
          <w:rtl/>
        </w:rPr>
        <w:t xml:space="preserve">ومن ضمير الرفع ما يستتر ... </w:t>
      </w:r>
      <w:proofErr w:type="spellStart"/>
      <w:r w:rsidRPr="00DC6C77">
        <w:rPr>
          <w:rFonts w:asciiTheme="minorBidi" w:eastAsia="Times New Roman" w:hAnsiTheme="minorBidi"/>
          <w:b/>
          <w:bCs/>
          <w:sz w:val="32"/>
          <w:szCs w:val="32"/>
          <w:rtl/>
        </w:rPr>
        <w:t>كافعل</w:t>
      </w:r>
      <w:proofErr w:type="spellEnd"/>
      <w:r w:rsidRPr="00DC6C77">
        <w:rPr>
          <w:rFonts w:asciiTheme="minorBidi" w:eastAsia="Times New Roman" w:hAnsiTheme="minorBidi"/>
          <w:b/>
          <w:bCs/>
          <w:sz w:val="32"/>
          <w:szCs w:val="32"/>
          <w:rtl/>
        </w:rPr>
        <w:t xml:space="preserve"> أوافق نغتبط إذ تشكر (1)</w:t>
      </w:r>
    </w:p>
    <w:p w:rsidR="00DC6C77" w:rsidRPr="00DC6C77" w:rsidRDefault="00DC6C77" w:rsidP="008A635D">
      <w:pPr>
        <w:bidi/>
        <w:spacing w:before="100" w:beforeAutospacing="1" w:after="100" w:afterAutospacing="1" w:line="240" w:lineRule="auto"/>
        <w:ind w:left="720"/>
        <w:rPr>
          <w:rFonts w:asciiTheme="minorBidi" w:eastAsia="Times New Roman" w:hAnsiTheme="minorBidi"/>
          <w:i/>
          <w:iCs/>
          <w:color w:val="0000FF"/>
          <w:sz w:val="32"/>
          <w:szCs w:val="32"/>
          <w:rtl/>
        </w:rPr>
      </w:pPr>
      <w:r w:rsidRPr="00DC6C77">
        <w:rPr>
          <w:rFonts w:asciiTheme="minorBidi" w:eastAsia="Times New Roman" w:hAnsiTheme="minorBidi"/>
          <w:b/>
          <w:bCs/>
          <w:sz w:val="32"/>
          <w:szCs w:val="32"/>
          <w:rtl/>
        </w:rPr>
        <w:br/>
        <w:t>ينقسم الضمير إلى مستتر وبارز (2) والمستتر إلى واجب الاستتار وجائزه.</w:t>
      </w:r>
      <w:r w:rsidRPr="00DC6C77">
        <w:rPr>
          <w:rFonts w:asciiTheme="minorBidi" w:eastAsia="Times New Roman" w:hAnsiTheme="minorBidi"/>
          <w:sz w:val="32"/>
          <w:szCs w:val="32"/>
          <w:rtl/>
        </w:rPr>
        <w:br/>
        <w:t>__________</w:t>
      </w:r>
      <w:r w:rsidRPr="00DC6C77">
        <w:rPr>
          <w:rFonts w:asciiTheme="minorBidi" w:eastAsia="Times New Roman" w:hAnsiTheme="minorBidi"/>
          <w:sz w:val="32"/>
          <w:szCs w:val="32"/>
          <w:rtl/>
        </w:rPr>
        <w:br/>
        <w:t xml:space="preserve">(1) " من ضمير، جار ومجرور متعلق بمحذوف خبر مقدم، وضمير مضاف، و" الرفع " مضاف إليه " ما " اسم موصول مبتدأ مؤخر، مبني على السكون في محل رفع " يستتر " فعل مضارع، وفاعله ضمير مستتر فيه جوازا تقديره هو يعود إلى ما، والجملة لا محل لها صلة ما " </w:t>
      </w:r>
      <w:proofErr w:type="spellStart"/>
      <w:r w:rsidRPr="00DC6C77">
        <w:rPr>
          <w:rFonts w:asciiTheme="minorBidi" w:eastAsia="Times New Roman" w:hAnsiTheme="minorBidi"/>
          <w:sz w:val="32"/>
          <w:szCs w:val="32"/>
          <w:rtl/>
        </w:rPr>
        <w:t>كافعل</w:t>
      </w:r>
      <w:proofErr w:type="spellEnd"/>
      <w:r w:rsidRPr="00DC6C77">
        <w:rPr>
          <w:rFonts w:asciiTheme="minorBidi" w:eastAsia="Times New Roman" w:hAnsiTheme="minorBidi"/>
          <w:sz w:val="32"/>
          <w:szCs w:val="32"/>
          <w:rtl/>
        </w:rPr>
        <w:t xml:space="preserve"> " الكاف جارة لقول محذوف، والجار والمجرور يتعلق بمحذوف خبر لمبتدأ محذوف، والتقدير: وذلك كقولك، وافعل: فعل أمر، وفاعله ضمير مستتر فيه وجوبا تقديره أنت " أوافق " فعل مضارع مجزوم في جواب الامر، وفاعله ضمير مستتر فيه وجوبا تقديره أنا " نغتبط " بدل من أوافق " إذ " ظرف وضع للزمن الماضي، ويستعمل مجازا في المستقبل، وهو متعلق بقوله " نغتبط " مبني على السكون في محل نصب " تشكر " فعل مضارع وفاعله ضمير مستتر فيه وجوبا تقديره أنت، والجملة في محل جر بإضافة إذ إليها.</w:t>
      </w:r>
      <w:r w:rsidRPr="00DC6C77">
        <w:rPr>
          <w:rFonts w:asciiTheme="minorBidi" w:eastAsia="Times New Roman" w:hAnsiTheme="minorBidi"/>
          <w:sz w:val="32"/>
          <w:szCs w:val="32"/>
          <w:rtl/>
        </w:rPr>
        <w:br/>
        <w:t>(2) المنقسم هو الضمير المتصل لا مطلق الضمير، والمراد بالضمير البارز ماله صورة في اللفظ حقيقة نحو التاء والهاء في أكرمته، والياء في ابني، أو حكما كالضمير المتصل المحذوف من اللفظ جوازا في نحو قولك: جاء الذي ضربت، فإن التقدير جاء الذي ضربته، فحذفت التاء من اللفظ، وهي منوبة، لان الصلة لابد لها من عائد يربطها بالموصول.</w:t>
      </w:r>
      <w:r w:rsidRPr="00DC6C77">
        <w:rPr>
          <w:rFonts w:asciiTheme="minorBidi" w:eastAsia="Times New Roman" w:hAnsiTheme="minorBidi"/>
          <w:sz w:val="32"/>
          <w:szCs w:val="32"/>
          <w:rtl/>
        </w:rPr>
        <w:br/>
        <w:t>ومن هنا تعلم أن البارز ينقسم إلى قسمين: الاول المذكور، والثاني المحذوف، والفرق بين المحذوف والمستتر من وجهين، الاول: أن المحذوف يمكن</w:t>
      </w:r>
      <w:r w:rsidRPr="00DC6C77">
        <w:rPr>
          <w:rFonts w:asciiTheme="minorBidi" w:eastAsia="Times New Roman" w:hAnsiTheme="minorBidi"/>
          <w:sz w:val="32"/>
          <w:szCs w:val="32"/>
          <w:rtl/>
        </w:rPr>
        <w:br/>
        <w:t xml:space="preserve">النطق به، وأما المستتر فلا يمكن النطق به أصلا، وإنما يستعيرون له الضمير المنفصل حين يقولون: مستتر جوازا تقديره هو، أو يقولون: مستتر وجوبا تقديره أنا أو أنت وذلك لقصد التقريب على المتعلمين، وليس هذا هو نفس الضمير المستتر على التحقيق، والوجه الثاني: أن الاستتار يختص </w:t>
      </w:r>
      <w:r w:rsidRPr="00DC6C77">
        <w:rPr>
          <w:rFonts w:asciiTheme="minorBidi" w:eastAsia="Times New Roman" w:hAnsiTheme="minorBidi"/>
          <w:sz w:val="32"/>
          <w:szCs w:val="32"/>
          <w:rtl/>
        </w:rPr>
        <w:lastRenderedPageBreak/>
        <w:t xml:space="preserve">بالفاعل الذي هو عمدة في الكلام، وأما الحذف فكثيرا ما يقع في الفضلات، كما في المفعول به في المثال السابق، وقد يقع في العمد في غير الفاعل كما في المبتدأ، وذلك كثير في العربية، ومنه قول سويد بن أبي كاهل اليشكري، في وصف امرئ يضمر بغضه: مستسر </w:t>
      </w:r>
      <w:proofErr w:type="spellStart"/>
      <w:r w:rsidRPr="00DC6C77">
        <w:rPr>
          <w:rFonts w:asciiTheme="minorBidi" w:eastAsia="Times New Roman" w:hAnsiTheme="minorBidi"/>
          <w:sz w:val="32"/>
          <w:szCs w:val="32"/>
          <w:rtl/>
        </w:rPr>
        <w:t>الشنء</w:t>
      </w:r>
      <w:proofErr w:type="spellEnd"/>
      <w:r w:rsidRPr="00DC6C77">
        <w:rPr>
          <w:rFonts w:asciiTheme="minorBidi" w:eastAsia="Times New Roman" w:hAnsiTheme="minorBidi"/>
          <w:sz w:val="32"/>
          <w:szCs w:val="32"/>
          <w:rtl/>
        </w:rPr>
        <w:t>، لو يفقدني لبدا منه ذباب فنبع =</w:t>
      </w:r>
    </w:p>
    <w:p w:rsidR="00DC6C77" w:rsidRPr="00DC6C77" w:rsidRDefault="00712E4F" w:rsidP="00DC6C77">
      <w:pPr>
        <w:bidi/>
        <w:spacing w:after="0" w:line="240" w:lineRule="auto"/>
        <w:ind w:left="720"/>
        <w:rPr>
          <w:rFonts w:asciiTheme="minorBidi" w:eastAsia="Times New Roman" w:hAnsiTheme="minorBidi"/>
          <w:sz w:val="32"/>
          <w:szCs w:val="32"/>
          <w:rtl/>
        </w:rPr>
      </w:pPr>
      <w:r>
        <w:rPr>
          <w:rFonts w:asciiTheme="minorBidi" w:eastAsia="Times New Roman" w:hAnsiTheme="minorBidi"/>
          <w:sz w:val="32"/>
          <w:szCs w:val="32"/>
        </w:rPr>
        <w:pict>
          <v:rect id="_x0000_i1027" style="width:.05pt;height:1.5pt" o:hrpct="950" o:hralign="center" o:hrstd="t" o:hrnoshade="t" o:hr="t" fillcolor="navy" stroked="f"/>
        </w:pict>
      </w:r>
    </w:p>
    <w:p w:rsidR="00DC6C77" w:rsidRPr="00DC6C77" w:rsidRDefault="00DC6C77" w:rsidP="008A635D">
      <w:pPr>
        <w:bidi/>
        <w:spacing w:before="100" w:beforeAutospacing="1" w:after="100" w:afterAutospacing="1" w:line="240" w:lineRule="auto"/>
        <w:ind w:left="720"/>
        <w:rPr>
          <w:rFonts w:asciiTheme="minorBidi" w:eastAsia="Times New Roman" w:hAnsiTheme="minorBidi"/>
          <w:i/>
          <w:iCs/>
          <w:color w:val="0000FF"/>
          <w:sz w:val="32"/>
          <w:szCs w:val="32"/>
          <w:rtl/>
        </w:rPr>
      </w:pPr>
      <w:r w:rsidRPr="00DC6C77">
        <w:rPr>
          <w:rFonts w:asciiTheme="minorBidi" w:eastAsia="Times New Roman" w:hAnsiTheme="minorBidi"/>
          <w:b/>
          <w:bCs/>
          <w:sz w:val="32"/>
          <w:szCs w:val="32"/>
          <w:rtl/>
        </w:rPr>
        <w:t>والمراد بواجب الاستتار ما لا يحل محله الظاهر والمراد بجائز الاستتار ما يحل محله الظاهر</w:t>
      </w:r>
      <w:r w:rsidRPr="00DC6C77">
        <w:rPr>
          <w:rFonts w:asciiTheme="minorBidi" w:eastAsia="Times New Roman" w:hAnsiTheme="minorBidi"/>
          <w:b/>
          <w:bCs/>
          <w:sz w:val="32"/>
          <w:szCs w:val="32"/>
          <w:rtl/>
        </w:rPr>
        <w:br/>
        <w:t>وذكر المصنف في هذا البيت من المواضع التي يجب فيها الاستتار أربعة:</w:t>
      </w:r>
      <w:r w:rsidRPr="00DC6C77">
        <w:rPr>
          <w:rFonts w:asciiTheme="minorBidi" w:eastAsia="Times New Roman" w:hAnsiTheme="minorBidi"/>
          <w:b/>
          <w:bCs/>
          <w:sz w:val="32"/>
          <w:szCs w:val="32"/>
          <w:rtl/>
        </w:rPr>
        <w:br/>
        <w:t xml:space="preserve">الأول: فعل الأمر للواحد المخاطب </w:t>
      </w:r>
      <w:proofErr w:type="spellStart"/>
      <w:r w:rsidRPr="00DC6C77">
        <w:rPr>
          <w:rFonts w:asciiTheme="minorBidi" w:eastAsia="Times New Roman" w:hAnsiTheme="minorBidi"/>
          <w:b/>
          <w:bCs/>
          <w:sz w:val="32"/>
          <w:szCs w:val="32"/>
          <w:rtl/>
        </w:rPr>
        <w:t>كافعل</w:t>
      </w:r>
      <w:proofErr w:type="spellEnd"/>
      <w:r w:rsidRPr="00DC6C77">
        <w:rPr>
          <w:rFonts w:asciiTheme="minorBidi" w:eastAsia="Times New Roman" w:hAnsiTheme="minorBidi"/>
          <w:b/>
          <w:bCs/>
          <w:sz w:val="32"/>
          <w:szCs w:val="32"/>
          <w:rtl/>
        </w:rPr>
        <w:t xml:space="preserve"> التقدير أنت وهذا الضمير لا يجوز إبرازه لأنه لا يحل محله الظاهر فلا تقول افعل زيد فأما افعل أنت فأنت تأكيد للضمير المستتر في افعل وليس بفاعل لا فعل لصحة الاستغناء عنه فتقول افعل فإن كان الأمر لواحدة أو لاثنين أو لجماعة برز الضمير نحو اضربي واضربا واضربوا واضربن.</w:t>
      </w:r>
      <w:r w:rsidRPr="00DC6C77">
        <w:rPr>
          <w:rFonts w:asciiTheme="minorBidi" w:eastAsia="Times New Roman" w:hAnsiTheme="minorBidi"/>
          <w:b/>
          <w:bCs/>
          <w:sz w:val="32"/>
          <w:szCs w:val="32"/>
          <w:rtl/>
        </w:rPr>
        <w:br/>
        <w:t>الثاني: الفعل المضارع الذي في أوله الهمزة نحو أوافق والتقدير أنا فإن قلت أوافق أنا كان أنا تأكيدا للضمير المستتر.</w:t>
      </w:r>
      <w:r w:rsidRPr="00DC6C77">
        <w:rPr>
          <w:rFonts w:asciiTheme="minorBidi" w:eastAsia="Times New Roman" w:hAnsiTheme="minorBidi"/>
          <w:b/>
          <w:bCs/>
          <w:sz w:val="32"/>
          <w:szCs w:val="32"/>
          <w:rtl/>
        </w:rPr>
        <w:br/>
        <w:t>الثالث: الفعل المضارع الذي في أوله النون نحو نغتبط أي نحن.</w:t>
      </w:r>
      <w:r w:rsidRPr="00DC6C77">
        <w:rPr>
          <w:rFonts w:asciiTheme="minorBidi" w:eastAsia="Times New Roman" w:hAnsiTheme="minorBidi"/>
          <w:b/>
          <w:bCs/>
          <w:sz w:val="32"/>
          <w:szCs w:val="32"/>
          <w:rtl/>
        </w:rPr>
        <w:br/>
        <w:t>الرابع: الفعل المضارع الذي في أوله التاء لخاطب الواحد نحو تشكر أي أنت فإن كان الخطاب لواحدة أو لاثنين أو لجماعة برز الضمير نحو: أنت تفعلين وأنتما تفعلان وأنتم تفعلون وأنتن تفعلن.</w:t>
      </w:r>
      <w:r w:rsidRPr="00DC6C77">
        <w:rPr>
          <w:rFonts w:asciiTheme="minorBidi" w:eastAsia="Times New Roman" w:hAnsiTheme="minorBidi"/>
          <w:b/>
          <w:bCs/>
          <w:sz w:val="32"/>
          <w:szCs w:val="32"/>
          <w:rtl/>
        </w:rPr>
        <w:br/>
        <w:t>هذا (1) ما ذكره المصنف من المواضع التي يجب فيها استتار الضمير.</w:t>
      </w:r>
      <w:r w:rsidRPr="00DC6C77">
        <w:rPr>
          <w:rFonts w:asciiTheme="minorBidi" w:eastAsia="Times New Roman" w:hAnsiTheme="minorBidi"/>
          <w:b/>
          <w:bCs/>
          <w:sz w:val="32"/>
          <w:szCs w:val="32"/>
          <w:rtl/>
        </w:rPr>
        <w:br/>
      </w:r>
      <w:r w:rsidRPr="00DC6C77">
        <w:rPr>
          <w:rFonts w:asciiTheme="minorBidi" w:eastAsia="Times New Roman" w:hAnsiTheme="minorBidi"/>
          <w:sz w:val="32"/>
          <w:szCs w:val="32"/>
          <w:rtl/>
        </w:rPr>
        <w:t>__________</w:t>
      </w:r>
      <w:r w:rsidRPr="00DC6C77">
        <w:rPr>
          <w:rFonts w:asciiTheme="minorBidi" w:eastAsia="Times New Roman" w:hAnsiTheme="minorBidi"/>
          <w:sz w:val="32"/>
          <w:szCs w:val="32"/>
          <w:rtl/>
        </w:rPr>
        <w:br/>
        <w:t xml:space="preserve">= يريد هو مستسر البغض، فحذف الضمير، </w:t>
      </w:r>
      <w:proofErr w:type="spellStart"/>
      <w:r w:rsidRPr="00DC6C77">
        <w:rPr>
          <w:rFonts w:asciiTheme="minorBidi" w:eastAsia="Times New Roman" w:hAnsiTheme="minorBidi"/>
          <w:sz w:val="32"/>
          <w:szCs w:val="32"/>
          <w:rtl/>
        </w:rPr>
        <w:t>لانه</w:t>
      </w:r>
      <w:proofErr w:type="spellEnd"/>
      <w:r w:rsidRPr="00DC6C77">
        <w:rPr>
          <w:rFonts w:asciiTheme="minorBidi" w:eastAsia="Times New Roman" w:hAnsiTheme="minorBidi"/>
          <w:sz w:val="32"/>
          <w:szCs w:val="32"/>
          <w:rtl/>
        </w:rPr>
        <w:t xml:space="preserve"> معروف ينساق إلى الذهن، ومثل ذلك أكثر من أن يحصى في كلام العرب.</w:t>
      </w:r>
      <w:r w:rsidRPr="00DC6C77">
        <w:rPr>
          <w:rFonts w:asciiTheme="minorBidi" w:eastAsia="Times New Roman" w:hAnsiTheme="minorBidi"/>
          <w:sz w:val="32"/>
          <w:szCs w:val="32"/>
          <w:rtl/>
        </w:rPr>
        <w:br/>
        <w:t xml:space="preserve">(1) وبقيت مواضع أخرى يجب فيها استتار الضمير، الاول: اسم فعل الامر، نحو </w:t>
      </w:r>
      <w:proofErr w:type="spellStart"/>
      <w:r w:rsidRPr="00DC6C77">
        <w:rPr>
          <w:rFonts w:asciiTheme="minorBidi" w:eastAsia="Times New Roman" w:hAnsiTheme="minorBidi"/>
          <w:sz w:val="32"/>
          <w:szCs w:val="32"/>
          <w:rtl/>
        </w:rPr>
        <w:t>صه</w:t>
      </w:r>
      <w:proofErr w:type="spellEnd"/>
      <w:r w:rsidRPr="00DC6C77">
        <w:rPr>
          <w:rFonts w:asciiTheme="minorBidi" w:eastAsia="Times New Roman" w:hAnsiTheme="minorBidi"/>
          <w:sz w:val="32"/>
          <w:szCs w:val="32"/>
          <w:rtl/>
        </w:rPr>
        <w:t xml:space="preserve">، ونزال، ذكره في التسهيل، والثاني: اسم فعل المضارع، نحو أف وأوه، ذكره أبو حيان، والثالث: فعل التعجب، نحو ما أحسن محمدا، والرابع: أفعل التفضيل، نحو محمد أفضل من علي، والخامس: أفعال الاستثناء، نحو قاموا </w:t>
      </w:r>
      <w:proofErr w:type="spellStart"/>
      <w:r w:rsidRPr="00DC6C77">
        <w:rPr>
          <w:rFonts w:asciiTheme="minorBidi" w:eastAsia="Times New Roman" w:hAnsiTheme="minorBidi"/>
          <w:sz w:val="32"/>
          <w:szCs w:val="32"/>
          <w:rtl/>
        </w:rPr>
        <w:t>ماخلا</w:t>
      </w:r>
      <w:proofErr w:type="spellEnd"/>
      <w:r w:rsidRPr="00DC6C77">
        <w:rPr>
          <w:rFonts w:asciiTheme="minorBidi" w:eastAsia="Times New Roman" w:hAnsiTheme="minorBidi"/>
          <w:sz w:val="32"/>
          <w:szCs w:val="32"/>
          <w:rtl/>
        </w:rPr>
        <w:t xml:space="preserve"> عليا، أو ما عدا بكرا، أو لا يكون محمدا.</w:t>
      </w:r>
      <w:r w:rsidRPr="00DC6C77">
        <w:rPr>
          <w:rFonts w:asciiTheme="minorBidi" w:eastAsia="Times New Roman" w:hAnsiTheme="minorBidi"/>
          <w:sz w:val="32"/>
          <w:szCs w:val="32"/>
          <w:rtl/>
        </w:rPr>
        <w:br/>
        <w:t>زادها ابن هشام في التوضيح تبعا لابن مالك في باب الاستثناء من التسهيل، وهو حق، السادس: المصدر النائب عن فعل الامر، =</w:t>
      </w:r>
      <w:r w:rsidR="008A635D">
        <w:rPr>
          <w:rFonts w:asciiTheme="minorBidi" w:eastAsia="Times New Roman" w:hAnsiTheme="minorBidi" w:hint="cs"/>
          <w:i/>
          <w:iCs/>
          <w:color w:val="0000FF"/>
          <w:sz w:val="32"/>
          <w:szCs w:val="32"/>
          <w:rtl/>
        </w:rPr>
        <w:t xml:space="preserve"> </w:t>
      </w:r>
    </w:p>
    <w:p w:rsidR="00DC6C77" w:rsidRPr="00DC6C77" w:rsidRDefault="00712E4F" w:rsidP="00DC6C77">
      <w:pPr>
        <w:bidi/>
        <w:spacing w:after="0" w:line="240" w:lineRule="auto"/>
        <w:ind w:left="720"/>
        <w:rPr>
          <w:rFonts w:asciiTheme="minorBidi" w:eastAsia="Times New Roman" w:hAnsiTheme="minorBidi"/>
          <w:sz w:val="32"/>
          <w:szCs w:val="32"/>
          <w:rtl/>
        </w:rPr>
      </w:pPr>
      <w:r>
        <w:rPr>
          <w:rFonts w:asciiTheme="minorBidi" w:eastAsia="Times New Roman" w:hAnsiTheme="minorBidi"/>
          <w:sz w:val="32"/>
          <w:szCs w:val="32"/>
        </w:rPr>
        <w:pict>
          <v:rect id="_x0000_i1028" style="width:.05pt;height:1.5pt" o:hrpct="950" o:hralign="center" o:hrstd="t" o:hrnoshade="t" o:hr="t" fillcolor="navy" stroked="f"/>
        </w:pict>
      </w:r>
    </w:p>
    <w:p w:rsidR="008A635D" w:rsidRDefault="00DC6C77" w:rsidP="00DC6C77">
      <w:pPr>
        <w:pStyle w:val="a3"/>
        <w:bidi/>
        <w:ind w:left="720"/>
        <w:rPr>
          <w:rFonts w:asciiTheme="minorBidi" w:eastAsia="Times New Roman" w:hAnsiTheme="minorBidi" w:cstheme="minorBidi"/>
          <w:b/>
          <w:bCs/>
          <w:sz w:val="32"/>
          <w:szCs w:val="32"/>
          <w:rtl/>
        </w:rPr>
      </w:pPr>
      <w:r w:rsidRPr="008A635D">
        <w:rPr>
          <w:rFonts w:asciiTheme="minorBidi" w:eastAsia="Times New Roman" w:hAnsiTheme="minorBidi" w:cstheme="minorBidi"/>
          <w:b/>
          <w:bCs/>
          <w:sz w:val="32"/>
          <w:szCs w:val="32"/>
          <w:rtl/>
        </w:rPr>
        <w:t>ومثال جائز الاستتار زيد يقوم أي هو وهذا الضمير جائز الاستتار لأنه يحل محله الظاهر فتقول زيد يقوم أبوه وكذلك كل فعل أسند إلى غائب أو غائبة نحو هند تقوم وما كان بمعناه نحو زيد قائم أي هو.</w:t>
      </w:r>
    </w:p>
    <w:p w:rsidR="008A635D" w:rsidRDefault="00DC6C77" w:rsidP="008A635D">
      <w:pPr>
        <w:pStyle w:val="a3"/>
        <w:bidi/>
        <w:ind w:left="720"/>
        <w:rPr>
          <w:rFonts w:asciiTheme="minorBidi" w:eastAsia="Times New Roman" w:hAnsiTheme="minorBidi" w:cstheme="minorBidi"/>
          <w:b/>
          <w:bCs/>
          <w:sz w:val="32"/>
          <w:szCs w:val="32"/>
          <w:rtl/>
        </w:rPr>
      </w:pPr>
      <w:r w:rsidRPr="008A635D">
        <w:rPr>
          <w:rFonts w:asciiTheme="minorBidi" w:eastAsia="Times New Roman" w:hAnsiTheme="minorBidi" w:cstheme="minorBidi"/>
          <w:b/>
          <w:bCs/>
          <w:sz w:val="32"/>
          <w:szCs w:val="32"/>
          <w:rtl/>
        </w:rPr>
        <w:br/>
        <w:t>وذو ارتفاع وانفصال أنا ... هو وأنت والفروع لا تشتبه (1)</w:t>
      </w:r>
    </w:p>
    <w:p w:rsidR="00DC6C77" w:rsidRPr="00DC6C77" w:rsidRDefault="00DC6C77" w:rsidP="008A635D">
      <w:pPr>
        <w:pStyle w:val="a3"/>
        <w:bidi/>
        <w:ind w:left="720"/>
        <w:rPr>
          <w:rFonts w:asciiTheme="minorBidi" w:eastAsia="Times New Roman" w:hAnsiTheme="minorBidi" w:cstheme="minorBidi"/>
          <w:i/>
          <w:iCs/>
          <w:color w:val="0000FF"/>
          <w:sz w:val="32"/>
          <w:szCs w:val="32"/>
          <w:rtl/>
        </w:rPr>
      </w:pPr>
      <w:r w:rsidRPr="008A635D">
        <w:rPr>
          <w:rFonts w:asciiTheme="minorBidi" w:eastAsia="Times New Roman" w:hAnsiTheme="minorBidi" w:cstheme="minorBidi"/>
          <w:b/>
          <w:bCs/>
          <w:sz w:val="32"/>
          <w:szCs w:val="32"/>
          <w:rtl/>
        </w:rPr>
        <w:br/>
        <w:t xml:space="preserve">تقدم أن الضمير ينقسم إلى مستتر وإلى بارز وسبق الكلام في المستتر والبارز ينقسم إلى متصل </w:t>
      </w:r>
      <w:r w:rsidRPr="008A635D">
        <w:rPr>
          <w:rFonts w:asciiTheme="minorBidi" w:eastAsia="Times New Roman" w:hAnsiTheme="minorBidi" w:cstheme="minorBidi"/>
          <w:b/>
          <w:bCs/>
          <w:sz w:val="32"/>
          <w:szCs w:val="32"/>
          <w:rtl/>
        </w:rPr>
        <w:lastRenderedPageBreak/>
        <w:t>ومنفصل فالمتصل: يكون مرفوعا ومنصوبا ومجرورا وسبق الكلام في ذلك والمنفصل: يكون مرفوعا ومنصوبا ولا يكون مجرورا.</w:t>
      </w:r>
      <w:r w:rsidRPr="008A635D">
        <w:rPr>
          <w:rFonts w:asciiTheme="minorBidi" w:eastAsia="Times New Roman" w:hAnsiTheme="minorBidi" w:cstheme="minorBidi"/>
          <w:b/>
          <w:bCs/>
          <w:sz w:val="32"/>
          <w:szCs w:val="32"/>
          <w:rtl/>
        </w:rPr>
        <w:br/>
        <w:t xml:space="preserve">وذكر المصنف في هذا البيت المرفوع المنفصل وهو: اثنا عشر أنا للمتكلم وحده ونحن للمتكلم المشارك أو المعظم نفسه وأنت للمخاطب وأنت للمخاطبة وأنتما للمخاطبين أو المخاطبتين وأنتم للمخاطبين وأنتن للمخاطبات </w:t>
      </w:r>
      <w:proofErr w:type="spellStart"/>
      <w:r w:rsidRPr="008A635D">
        <w:rPr>
          <w:rFonts w:asciiTheme="minorBidi" w:eastAsia="Times New Roman" w:hAnsiTheme="minorBidi" w:cstheme="minorBidi"/>
          <w:b/>
          <w:bCs/>
          <w:sz w:val="32"/>
          <w:szCs w:val="32"/>
          <w:rtl/>
        </w:rPr>
        <w:t>و"هو</w:t>
      </w:r>
      <w:proofErr w:type="spellEnd"/>
      <w:r w:rsidRPr="008A635D">
        <w:rPr>
          <w:rFonts w:asciiTheme="minorBidi" w:eastAsia="Times New Roman" w:hAnsiTheme="minorBidi" w:cstheme="minorBidi"/>
          <w:b/>
          <w:bCs/>
          <w:sz w:val="32"/>
          <w:szCs w:val="32"/>
          <w:rtl/>
        </w:rPr>
        <w:t>" للغائب</w:t>
      </w:r>
      <w:r w:rsidRPr="008A635D">
        <w:rPr>
          <w:rFonts w:asciiTheme="minorBidi" w:eastAsia="Times New Roman" w:hAnsiTheme="minorBidi" w:cstheme="minorBidi"/>
          <w:b/>
          <w:bCs/>
          <w:sz w:val="32"/>
          <w:szCs w:val="32"/>
          <w:rtl/>
        </w:rPr>
        <w:br/>
      </w:r>
      <w:r w:rsidRPr="00DC6C77">
        <w:rPr>
          <w:rFonts w:asciiTheme="minorBidi" w:eastAsia="Times New Roman" w:hAnsiTheme="minorBidi" w:cstheme="minorBidi"/>
          <w:sz w:val="32"/>
          <w:szCs w:val="32"/>
          <w:rtl/>
        </w:rPr>
        <w:t>__________</w:t>
      </w:r>
      <w:r w:rsidRPr="00DC6C77">
        <w:rPr>
          <w:rFonts w:asciiTheme="minorBidi" w:eastAsia="Times New Roman" w:hAnsiTheme="minorBidi" w:cstheme="minorBidi"/>
          <w:sz w:val="32"/>
          <w:szCs w:val="32"/>
          <w:rtl/>
        </w:rPr>
        <w:br/>
        <w:t>= نحو قول الله تعالى (فضرب الرقاب) وأما مرفوع الصفة الجارية على من هي له فجائز الاستتار قطعا.</w:t>
      </w:r>
      <w:r w:rsidRPr="00DC6C77">
        <w:rPr>
          <w:rFonts w:asciiTheme="minorBidi" w:eastAsia="Times New Roman" w:hAnsiTheme="minorBidi" w:cstheme="minorBidi"/>
          <w:sz w:val="32"/>
          <w:szCs w:val="32"/>
          <w:rtl/>
        </w:rPr>
        <w:br/>
        <w:t xml:space="preserve">وذلك نحو " زيد قائم " ألا ترى أنك تقول في تركيب آخر " زيد قائم أبوه " وقد ذكره الشارح في جائز الاستتار، وهو صحيح، وكذلك مرفوع نعم وبئس، نحو " نعم رجلا أبو بكر، وبئست امرأة هند "، وذلك </w:t>
      </w:r>
      <w:proofErr w:type="spellStart"/>
      <w:r w:rsidRPr="00DC6C77">
        <w:rPr>
          <w:rFonts w:asciiTheme="minorBidi" w:eastAsia="Times New Roman" w:hAnsiTheme="minorBidi" w:cstheme="minorBidi"/>
          <w:sz w:val="32"/>
          <w:szCs w:val="32"/>
          <w:rtl/>
        </w:rPr>
        <w:t>لانك</w:t>
      </w:r>
      <w:proofErr w:type="spellEnd"/>
      <w:r w:rsidRPr="00DC6C77">
        <w:rPr>
          <w:rFonts w:asciiTheme="minorBidi" w:eastAsia="Times New Roman" w:hAnsiTheme="minorBidi" w:cstheme="minorBidi"/>
          <w:sz w:val="32"/>
          <w:szCs w:val="32"/>
          <w:rtl/>
        </w:rPr>
        <w:t xml:space="preserve"> تقول في تركيب آخر " نعم الرجل زيد، وبئست المرأة هند ".</w:t>
      </w:r>
      <w:r w:rsidRPr="00DC6C77">
        <w:rPr>
          <w:rFonts w:asciiTheme="minorBidi" w:eastAsia="Times New Roman" w:hAnsiTheme="minorBidi" w:cstheme="minorBidi"/>
          <w:sz w:val="32"/>
          <w:szCs w:val="32"/>
          <w:rtl/>
        </w:rPr>
        <w:br/>
        <w:t>(1) " وذو " مبتدأ، وذو مضاف و" ارتفاع " مضاف إليه " وانفصال " معطوف على ارتفاع " أنا " خبر المبتدأ " هو، وأنت " معطوفان على أنا " والفروع " مبتدأ " لا " نافية " تشتبه " فعل مضارع، وفاعله ضمير مستتر فيه جوازا تقديره هي يعود إلى الفروع، والجملة من الفعل المضارع المنفي وفاعله في محل رفع خبر المبتدأ، الذي هو الفروع.</w:t>
      </w:r>
      <w:r w:rsidRPr="00DC6C77">
        <w:rPr>
          <w:rFonts w:asciiTheme="minorBidi" w:eastAsia="Times New Roman" w:hAnsiTheme="minorBidi" w:cstheme="minorBidi"/>
          <w:sz w:val="32"/>
          <w:szCs w:val="32"/>
          <w:rtl/>
        </w:rPr>
        <w:br/>
      </w:r>
      <w:r w:rsidR="008A635D">
        <w:rPr>
          <w:rFonts w:asciiTheme="minorBidi" w:eastAsia="Times New Roman" w:hAnsiTheme="minorBidi" w:cstheme="minorBidi" w:hint="cs"/>
          <w:sz w:val="32"/>
          <w:szCs w:val="32"/>
          <w:rtl/>
        </w:rPr>
        <w:t xml:space="preserve"> </w:t>
      </w:r>
    </w:p>
    <w:p w:rsidR="00DC6C77" w:rsidRPr="00DC6C77" w:rsidRDefault="00DC6C77" w:rsidP="008A635D">
      <w:pPr>
        <w:bidi/>
        <w:spacing w:before="100" w:beforeAutospacing="1" w:after="100" w:afterAutospacing="1" w:line="240" w:lineRule="auto"/>
        <w:ind w:left="720"/>
        <w:rPr>
          <w:rFonts w:asciiTheme="minorBidi" w:eastAsia="Times New Roman" w:hAnsiTheme="minorBidi"/>
          <w:i/>
          <w:iCs/>
          <w:color w:val="0000FF"/>
          <w:sz w:val="32"/>
          <w:szCs w:val="32"/>
          <w:rtl/>
        </w:rPr>
      </w:pPr>
      <w:proofErr w:type="spellStart"/>
      <w:r w:rsidRPr="00DC6C77">
        <w:rPr>
          <w:rFonts w:asciiTheme="minorBidi" w:eastAsia="Times New Roman" w:hAnsiTheme="minorBidi"/>
          <w:b/>
          <w:bCs/>
          <w:sz w:val="32"/>
          <w:szCs w:val="32"/>
          <w:rtl/>
        </w:rPr>
        <w:t>و"هي</w:t>
      </w:r>
      <w:proofErr w:type="spellEnd"/>
      <w:r w:rsidRPr="00DC6C77">
        <w:rPr>
          <w:rFonts w:asciiTheme="minorBidi" w:eastAsia="Times New Roman" w:hAnsiTheme="minorBidi"/>
          <w:b/>
          <w:bCs/>
          <w:sz w:val="32"/>
          <w:szCs w:val="32"/>
          <w:rtl/>
        </w:rPr>
        <w:t>"</w:t>
      </w:r>
      <w:r w:rsidRPr="00DC6C77">
        <w:rPr>
          <w:rFonts w:asciiTheme="minorBidi" w:eastAsia="Times New Roman" w:hAnsiTheme="minorBidi"/>
          <w:b/>
          <w:bCs/>
          <w:sz w:val="32"/>
          <w:szCs w:val="32"/>
          <w:rtl/>
        </w:rPr>
        <w:br/>
        <w:t xml:space="preserve">للغائبة و"هما" للغائبين أو الغائبتين </w:t>
      </w:r>
      <w:proofErr w:type="spellStart"/>
      <w:r w:rsidRPr="00DC6C77">
        <w:rPr>
          <w:rFonts w:asciiTheme="minorBidi" w:eastAsia="Times New Roman" w:hAnsiTheme="minorBidi"/>
          <w:b/>
          <w:bCs/>
          <w:sz w:val="32"/>
          <w:szCs w:val="32"/>
          <w:rtl/>
        </w:rPr>
        <w:t>و"هم</w:t>
      </w:r>
      <w:proofErr w:type="spellEnd"/>
      <w:r w:rsidRPr="00DC6C77">
        <w:rPr>
          <w:rFonts w:asciiTheme="minorBidi" w:eastAsia="Times New Roman" w:hAnsiTheme="minorBidi"/>
          <w:b/>
          <w:bCs/>
          <w:sz w:val="32"/>
          <w:szCs w:val="32"/>
          <w:rtl/>
        </w:rPr>
        <w:t xml:space="preserve">" للغائبين </w:t>
      </w:r>
      <w:proofErr w:type="spellStart"/>
      <w:r w:rsidRPr="00DC6C77">
        <w:rPr>
          <w:rFonts w:asciiTheme="minorBidi" w:eastAsia="Times New Roman" w:hAnsiTheme="minorBidi"/>
          <w:b/>
          <w:bCs/>
          <w:sz w:val="32"/>
          <w:szCs w:val="32"/>
          <w:rtl/>
        </w:rPr>
        <w:t>و"هن</w:t>
      </w:r>
      <w:proofErr w:type="spellEnd"/>
      <w:r w:rsidRPr="00DC6C77">
        <w:rPr>
          <w:rFonts w:asciiTheme="minorBidi" w:eastAsia="Times New Roman" w:hAnsiTheme="minorBidi"/>
          <w:b/>
          <w:bCs/>
          <w:sz w:val="32"/>
          <w:szCs w:val="32"/>
          <w:rtl/>
        </w:rPr>
        <w:t>" للغائبات.</w:t>
      </w:r>
      <w:r w:rsidRPr="00DC6C77">
        <w:rPr>
          <w:rFonts w:asciiTheme="minorBidi" w:eastAsia="Times New Roman" w:hAnsiTheme="minorBidi"/>
          <w:b/>
          <w:bCs/>
          <w:sz w:val="32"/>
          <w:szCs w:val="32"/>
          <w:rtl/>
        </w:rPr>
        <w:br/>
        <w:t>وذو انتصاب في انفصال جعلا ... إياي والتفريع ليس مشكلا (1)</w:t>
      </w:r>
      <w:r w:rsidRPr="00DC6C77">
        <w:rPr>
          <w:rFonts w:asciiTheme="minorBidi" w:eastAsia="Times New Roman" w:hAnsiTheme="minorBidi"/>
          <w:b/>
          <w:bCs/>
          <w:sz w:val="32"/>
          <w:szCs w:val="32"/>
          <w:rtl/>
        </w:rPr>
        <w:br/>
        <w:t>أشار في هذا البيت إلى المنصوب المنفصل وهو: اثنا عشر "</w:t>
      </w:r>
      <w:proofErr w:type="spellStart"/>
      <w:r w:rsidRPr="00DC6C77">
        <w:rPr>
          <w:rFonts w:asciiTheme="minorBidi" w:eastAsia="Times New Roman" w:hAnsiTheme="minorBidi"/>
          <w:b/>
          <w:bCs/>
          <w:sz w:val="32"/>
          <w:szCs w:val="32"/>
          <w:rtl/>
        </w:rPr>
        <w:t>أياي</w:t>
      </w:r>
      <w:proofErr w:type="spellEnd"/>
      <w:r w:rsidRPr="00DC6C77">
        <w:rPr>
          <w:rFonts w:asciiTheme="minorBidi" w:eastAsia="Times New Roman" w:hAnsiTheme="minorBidi"/>
          <w:b/>
          <w:bCs/>
          <w:sz w:val="32"/>
          <w:szCs w:val="32"/>
          <w:rtl/>
        </w:rPr>
        <w:t>" للمتكلم وحده و"إيانا" للمتكلم المشارك أو المعظم نفسه و"إياك" للمخاطب و"إياك" للمخاطبة و"إياكما" للمخاطبين أو المخاطبتين و"إياكم" للمخاطبين و"إياكن" للمخاطبات و"إياه" للغائب و"إياها" للغائبة و"إياهما" للغائبين أو الغائبتين و"إياهم" للغائبين و"إياهن" للغائبات. (2)</w:t>
      </w:r>
      <w:r w:rsidRPr="00DC6C77">
        <w:rPr>
          <w:rFonts w:asciiTheme="minorBidi" w:eastAsia="Times New Roman" w:hAnsiTheme="minorBidi"/>
          <w:b/>
          <w:bCs/>
          <w:sz w:val="32"/>
          <w:szCs w:val="32"/>
          <w:rtl/>
        </w:rPr>
        <w:br/>
      </w:r>
      <w:r w:rsidRPr="00DC6C77">
        <w:rPr>
          <w:rFonts w:asciiTheme="minorBidi" w:eastAsia="Times New Roman" w:hAnsiTheme="minorBidi"/>
          <w:sz w:val="32"/>
          <w:szCs w:val="32"/>
          <w:rtl/>
        </w:rPr>
        <w:t>__________</w:t>
      </w:r>
      <w:r w:rsidRPr="00DC6C77">
        <w:rPr>
          <w:rFonts w:asciiTheme="minorBidi" w:eastAsia="Times New Roman" w:hAnsiTheme="minorBidi"/>
          <w:sz w:val="32"/>
          <w:szCs w:val="32"/>
          <w:rtl/>
        </w:rPr>
        <w:br/>
        <w:t xml:space="preserve">(1) " وذو " مبتدأ، وذو مضاف و" انتصاب " مضاف إليه " في انفصال " جار ومجرور متعلق بمحذوف حال من الضمير المستتر في جعل الآتي " جعلا " فعل ماض، مبني للمجهول، والالف </w:t>
      </w:r>
      <w:proofErr w:type="spellStart"/>
      <w:r w:rsidRPr="00DC6C77">
        <w:rPr>
          <w:rFonts w:asciiTheme="minorBidi" w:eastAsia="Times New Roman" w:hAnsiTheme="minorBidi"/>
          <w:sz w:val="32"/>
          <w:szCs w:val="32"/>
          <w:rtl/>
        </w:rPr>
        <w:t>للاطلاق</w:t>
      </w:r>
      <w:proofErr w:type="spellEnd"/>
      <w:r w:rsidRPr="00DC6C77">
        <w:rPr>
          <w:rFonts w:asciiTheme="minorBidi" w:eastAsia="Times New Roman" w:hAnsiTheme="minorBidi"/>
          <w:sz w:val="32"/>
          <w:szCs w:val="32"/>
          <w:rtl/>
        </w:rPr>
        <w:t>، ونائب الفاعل ضمير مستتر فيه جوازا تقديره هو يعود إلى ذو " إياي " مفعول ثان لجعل، والجملة من جعل ومعموليه في محل رفع خبر المبتدأ " والتفريع " مبتدأ " ليس " فعل ماض ناقص يرفع الاسم وينصب الخبر واسمها ضمير مستتر فيه جوازا تقديره هو يعود على التفريع " مشكلا " خبر ليس، والجملة من ليس واسمها وخبرها في محل رفع خبر المبتدأ.</w:t>
      </w:r>
      <w:r w:rsidRPr="00DC6C77">
        <w:rPr>
          <w:rFonts w:asciiTheme="minorBidi" w:eastAsia="Times New Roman" w:hAnsiTheme="minorBidi"/>
          <w:sz w:val="32"/>
          <w:szCs w:val="32"/>
          <w:rtl/>
        </w:rPr>
        <w:br/>
        <w:t xml:space="preserve">(2) اختلف في هذه اللواحق التي بعد " </w:t>
      </w:r>
      <w:proofErr w:type="spellStart"/>
      <w:r w:rsidRPr="00DC6C77">
        <w:rPr>
          <w:rFonts w:asciiTheme="minorBidi" w:eastAsia="Times New Roman" w:hAnsiTheme="minorBidi"/>
          <w:sz w:val="32"/>
          <w:szCs w:val="32"/>
          <w:rtl/>
        </w:rPr>
        <w:t>إيا</w:t>
      </w:r>
      <w:proofErr w:type="spellEnd"/>
      <w:r w:rsidRPr="00DC6C77">
        <w:rPr>
          <w:rFonts w:asciiTheme="minorBidi" w:eastAsia="Times New Roman" w:hAnsiTheme="minorBidi"/>
          <w:sz w:val="32"/>
          <w:szCs w:val="32"/>
          <w:rtl/>
        </w:rPr>
        <w:t xml:space="preserve"> " فقيل: هي حروف تبين الحال وتوضح المراد من " </w:t>
      </w:r>
      <w:proofErr w:type="spellStart"/>
      <w:r w:rsidRPr="00DC6C77">
        <w:rPr>
          <w:rFonts w:asciiTheme="minorBidi" w:eastAsia="Times New Roman" w:hAnsiTheme="minorBidi"/>
          <w:sz w:val="32"/>
          <w:szCs w:val="32"/>
          <w:rtl/>
        </w:rPr>
        <w:t>إيا</w:t>
      </w:r>
      <w:proofErr w:type="spellEnd"/>
      <w:r w:rsidRPr="00DC6C77">
        <w:rPr>
          <w:rFonts w:asciiTheme="minorBidi" w:eastAsia="Times New Roman" w:hAnsiTheme="minorBidi"/>
          <w:sz w:val="32"/>
          <w:szCs w:val="32"/>
          <w:rtl/>
        </w:rPr>
        <w:t xml:space="preserve"> " متكلما أو مخاطبا أو غائبا، مفردا أو مثنى أو مجموعا، ومثلها مثل الحروف التي في أنت وأنتما وأنتن، ومثل اللواحق في أسماء الاشارة نحو تلك وذلك وأولئك، وهذا مذهب سيبويه والفارسي والاخفش، قال أبو حيان: وهو الذي صححه أصحابنا وشيوخنا.</w:t>
      </w:r>
      <w:r w:rsidRPr="00DC6C77">
        <w:rPr>
          <w:rFonts w:asciiTheme="minorBidi" w:eastAsia="Times New Roman" w:hAnsiTheme="minorBidi"/>
          <w:sz w:val="32"/>
          <w:szCs w:val="32"/>
          <w:rtl/>
        </w:rPr>
        <w:br/>
      </w:r>
      <w:r w:rsidR="008A635D">
        <w:rPr>
          <w:rFonts w:asciiTheme="minorBidi" w:eastAsia="Times New Roman" w:hAnsiTheme="minorBidi" w:hint="cs"/>
          <w:sz w:val="32"/>
          <w:szCs w:val="32"/>
          <w:rtl/>
        </w:rPr>
        <w:t xml:space="preserve"> </w:t>
      </w:r>
    </w:p>
    <w:sectPr w:rsidR="00DC6C77" w:rsidRPr="00DC6C77" w:rsidSect="000349B1">
      <w:pgSz w:w="12240" w:h="15840"/>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FE"/>
    <w:rsid w:val="000349B1"/>
    <w:rsid w:val="002A5AFE"/>
    <w:rsid w:val="00712E4F"/>
    <w:rsid w:val="00891B93"/>
    <w:rsid w:val="008A635D"/>
    <w:rsid w:val="008B0E5B"/>
    <w:rsid w:val="00957D5E"/>
    <w:rsid w:val="00987059"/>
    <w:rsid w:val="00A163E0"/>
    <w:rsid w:val="00B14FD4"/>
    <w:rsid w:val="00C528DC"/>
    <w:rsid w:val="00DA61E9"/>
    <w:rsid w:val="00DC6C77"/>
    <w:rsid w:val="00ED5D38"/>
    <w:rsid w:val="00EE0611"/>
    <w:rsid w:val="00EE4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1533</Words>
  <Characters>8743</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cp:lastPrinted>2020-03-19T01:43:00Z</cp:lastPrinted>
  <dcterms:created xsi:type="dcterms:W3CDTF">2020-03-18T22:24:00Z</dcterms:created>
  <dcterms:modified xsi:type="dcterms:W3CDTF">2020-03-19T01:43:00Z</dcterms:modified>
</cp:coreProperties>
</file>