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50208E" w:rsidP="0050208E">
      <w:pPr>
        <w:rPr>
          <w:b/>
          <w:bCs/>
          <w:sz w:val="28"/>
          <w:szCs w:val="30"/>
        </w:rPr>
      </w:pPr>
      <w:r>
        <w:rPr>
          <w:b/>
          <w:bCs/>
          <w:sz w:val="28"/>
          <w:szCs w:val="30"/>
          <w:rtl/>
        </w:rPr>
        <w:t xml:space="preserve">المحاضرة </w:t>
      </w:r>
      <w:proofErr w:type="gramStart"/>
      <w:r>
        <w:rPr>
          <w:b/>
          <w:bCs/>
          <w:sz w:val="28"/>
          <w:szCs w:val="30"/>
          <w:rtl/>
        </w:rPr>
        <w:t xml:space="preserve">الثالثة  </w:t>
      </w:r>
      <w:proofErr w:type="gramEnd"/>
    </w:p>
    <w:p w:rsidR="0050208E" w:rsidRDefault="0050208E" w:rsidP="0050208E">
      <w:pPr>
        <w:rPr>
          <w:b/>
          <w:bCs/>
          <w:sz w:val="28"/>
          <w:szCs w:val="30"/>
        </w:rPr>
      </w:pPr>
      <w:r>
        <w:rPr>
          <w:b/>
          <w:bCs/>
          <w:sz w:val="28"/>
          <w:szCs w:val="30"/>
          <w:rtl/>
        </w:rPr>
        <w:t xml:space="preserve">كلية العلوم الإسلامية – </w:t>
      </w:r>
      <w:proofErr w:type="gramStart"/>
      <w:r>
        <w:rPr>
          <w:b/>
          <w:bCs/>
          <w:sz w:val="28"/>
          <w:szCs w:val="30"/>
          <w:rtl/>
        </w:rPr>
        <w:t>قسم</w:t>
      </w:r>
      <w:proofErr w:type="gramEnd"/>
      <w:r>
        <w:rPr>
          <w:b/>
          <w:bCs/>
          <w:sz w:val="28"/>
          <w:szCs w:val="30"/>
          <w:rtl/>
        </w:rPr>
        <w:t xml:space="preserve"> التفسير   </w:t>
      </w:r>
    </w:p>
    <w:p w:rsidR="0050208E" w:rsidRDefault="0050208E" w:rsidP="0050208E">
      <w:pPr>
        <w:rPr>
          <w:b/>
          <w:bCs/>
          <w:sz w:val="28"/>
          <w:szCs w:val="30"/>
        </w:rPr>
      </w:pPr>
      <w:r>
        <w:rPr>
          <w:b/>
          <w:bCs/>
          <w:sz w:val="28"/>
          <w:szCs w:val="30"/>
          <w:rtl/>
        </w:rPr>
        <w:t xml:space="preserve">اسم </w:t>
      </w:r>
      <w:proofErr w:type="gramStart"/>
      <w:r>
        <w:rPr>
          <w:b/>
          <w:bCs/>
          <w:sz w:val="28"/>
          <w:szCs w:val="30"/>
          <w:rtl/>
        </w:rPr>
        <w:t>المحاضر :</w:t>
      </w:r>
      <w:proofErr w:type="gramEnd"/>
      <w:r>
        <w:rPr>
          <w:b/>
          <w:bCs/>
          <w:sz w:val="28"/>
          <w:szCs w:val="30"/>
          <w:rtl/>
        </w:rPr>
        <w:t xml:space="preserve"> </w:t>
      </w:r>
      <w:proofErr w:type="spellStart"/>
      <w:r>
        <w:rPr>
          <w:b/>
          <w:bCs/>
          <w:sz w:val="28"/>
          <w:szCs w:val="30"/>
          <w:rtl/>
        </w:rPr>
        <w:t>أ.د.أحمد</w:t>
      </w:r>
      <w:proofErr w:type="spellEnd"/>
      <w:r>
        <w:rPr>
          <w:b/>
          <w:bCs/>
          <w:sz w:val="28"/>
          <w:szCs w:val="30"/>
          <w:rtl/>
        </w:rPr>
        <w:t xml:space="preserve"> قاسم عب</w:t>
      </w:r>
      <w:proofErr w:type="gramStart"/>
      <w:r>
        <w:rPr>
          <w:b/>
          <w:bCs/>
          <w:sz w:val="28"/>
          <w:szCs w:val="30"/>
          <w:rtl/>
        </w:rPr>
        <w:t>د الرحمن</w:t>
      </w:r>
      <w:proofErr w:type="gramEnd"/>
      <w:r>
        <w:rPr>
          <w:b/>
          <w:bCs/>
          <w:sz w:val="28"/>
          <w:szCs w:val="30"/>
          <w:rtl/>
        </w:rPr>
        <w:t xml:space="preserve">  </w:t>
      </w:r>
    </w:p>
    <w:p w:rsidR="0050208E" w:rsidRDefault="0050208E" w:rsidP="0050208E">
      <w:pPr>
        <w:rPr>
          <w:b/>
          <w:bCs/>
          <w:sz w:val="28"/>
          <w:szCs w:val="30"/>
        </w:rPr>
      </w:pPr>
      <w:r>
        <w:rPr>
          <w:b/>
          <w:bCs/>
          <w:sz w:val="28"/>
          <w:szCs w:val="30"/>
          <w:rtl/>
        </w:rPr>
        <w:t xml:space="preserve">المرحلة : الدراسات العليا – الماجستير </w:t>
      </w:r>
    </w:p>
    <w:p w:rsidR="0050208E" w:rsidRDefault="0050208E" w:rsidP="0050208E">
      <w:pPr>
        <w:rPr>
          <w:b/>
          <w:bCs/>
          <w:sz w:val="28"/>
          <w:szCs w:val="30"/>
          <w:rtl/>
          <w:lang w:bidi="ar-IQ"/>
        </w:rPr>
      </w:pPr>
      <w:r>
        <w:rPr>
          <w:b/>
          <w:bCs/>
          <w:sz w:val="28"/>
          <w:szCs w:val="30"/>
          <w:rtl/>
        </w:rPr>
        <w:t xml:space="preserve">اسم المادة انكليزي : </w:t>
      </w:r>
    </w:p>
    <w:p w:rsidR="0050208E" w:rsidRDefault="0050208E" w:rsidP="0050208E">
      <w:pPr>
        <w:rPr>
          <w:b/>
          <w:bCs/>
          <w:sz w:val="28"/>
          <w:szCs w:val="30"/>
          <w:rtl/>
          <w:lang w:bidi="ar-IQ"/>
        </w:rPr>
      </w:pPr>
      <w:r>
        <w:rPr>
          <w:b/>
          <w:bCs/>
          <w:sz w:val="28"/>
          <w:szCs w:val="30"/>
          <w:rtl/>
          <w:lang w:bidi="ar-IQ"/>
        </w:rPr>
        <w:t xml:space="preserve">اسم المادة </w:t>
      </w:r>
      <w:proofErr w:type="gramStart"/>
      <w:r>
        <w:rPr>
          <w:b/>
          <w:bCs/>
          <w:sz w:val="28"/>
          <w:szCs w:val="30"/>
          <w:rtl/>
          <w:lang w:bidi="ar-IQ"/>
        </w:rPr>
        <w:t>عربي :</w:t>
      </w:r>
      <w:proofErr w:type="gramEnd"/>
      <w:r>
        <w:rPr>
          <w:b/>
          <w:bCs/>
          <w:sz w:val="28"/>
          <w:szCs w:val="30"/>
          <w:rtl/>
          <w:lang w:bidi="ar-IQ"/>
        </w:rPr>
        <w:t xml:space="preserve"> التفسير الموضوعي  </w:t>
      </w:r>
    </w:p>
    <w:p w:rsidR="0050208E" w:rsidRDefault="0050208E" w:rsidP="0050208E">
      <w:pPr>
        <w:rPr>
          <w:b/>
          <w:bCs/>
          <w:sz w:val="28"/>
          <w:szCs w:val="30"/>
          <w:rtl/>
        </w:rPr>
      </w:pPr>
      <w:r>
        <w:rPr>
          <w:b/>
          <w:bCs/>
          <w:sz w:val="28"/>
          <w:szCs w:val="30"/>
          <w:rtl/>
        </w:rPr>
        <w:t xml:space="preserve">اسم المحاضرة انكليزي :  </w:t>
      </w:r>
    </w:p>
    <w:p w:rsidR="0050208E" w:rsidRDefault="0050208E" w:rsidP="0050208E">
      <w:pPr>
        <w:rPr>
          <w:b/>
          <w:bCs/>
          <w:sz w:val="28"/>
          <w:szCs w:val="30"/>
          <w:rtl/>
        </w:rPr>
      </w:pPr>
      <w:r>
        <w:rPr>
          <w:b/>
          <w:bCs/>
          <w:sz w:val="28"/>
          <w:szCs w:val="30"/>
          <w:rtl/>
        </w:rPr>
        <w:t xml:space="preserve">اسم المحاضرة </w:t>
      </w:r>
      <w:proofErr w:type="gramStart"/>
      <w:r>
        <w:rPr>
          <w:b/>
          <w:bCs/>
          <w:sz w:val="28"/>
          <w:szCs w:val="30"/>
          <w:rtl/>
        </w:rPr>
        <w:t>بالعربي :</w:t>
      </w:r>
      <w:proofErr w:type="gramEnd"/>
      <w:r>
        <w:rPr>
          <w:b/>
          <w:bCs/>
          <w:sz w:val="28"/>
          <w:szCs w:val="30"/>
          <w:rtl/>
        </w:rPr>
        <w:t xml:space="preserve"> </w:t>
      </w:r>
      <w:r w:rsidR="00DE20CE">
        <w:rPr>
          <w:rFonts w:hint="cs"/>
          <w:b/>
          <w:bCs/>
          <w:sz w:val="28"/>
          <w:szCs w:val="30"/>
          <w:rtl/>
        </w:rPr>
        <w:t xml:space="preserve">التفسير الموضوعي نشأته وتطوره . </w:t>
      </w:r>
    </w:p>
    <w:p w:rsidR="0050208E" w:rsidRDefault="0050208E" w:rsidP="0050208E">
      <w:pPr>
        <w:ind w:right="-567"/>
        <w:rPr>
          <w:b/>
          <w:bCs/>
          <w:sz w:val="28"/>
          <w:szCs w:val="30"/>
          <w:rtl/>
        </w:rPr>
      </w:pPr>
      <w:r>
        <w:rPr>
          <w:b/>
          <w:bCs/>
          <w:sz w:val="28"/>
          <w:szCs w:val="30"/>
          <w:rtl/>
        </w:rPr>
        <w:t xml:space="preserve">مصدر أو مصادر </w:t>
      </w:r>
      <w:proofErr w:type="gramStart"/>
      <w:r>
        <w:rPr>
          <w:b/>
          <w:bCs/>
          <w:sz w:val="28"/>
          <w:szCs w:val="30"/>
          <w:rtl/>
        </w:rPr>
        <w:t>المحاضرة :</w:t>
      </w:r>
      <w:proofErr w:type="gramEnd"/>
      <w:r>
        <w:rPr>
          <w:b/>
          <w:bCs/>
          <w:sz w:val="28"/>
          <w:szCs w:val="30"/>
          <w:rtl/>
        </w:rPr>
        <w:t xml:space="preserve"> التفسير الموضوعي دراسة منهجية – الأستاذ الدكتور أحمد قاسم عبد الرحمن . </w:t>
      </w: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u w:val="single"/>
          <w:rtl/>
        </w:rPr>
      </w:pP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u w:val="single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u w:val="single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u w:val="single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u w:val="single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u w:val="single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u w:val="single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u w:val="single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52"/>
          <w:szCs w:val="52"/>
          <w:u w:val="single"/>
          <w:rtl/>
          <w:lang w:bidi="ar-IQ"/>
        </w:rPr>
        <w:lastRenderedPageBreak/>
        <w:t>المحاضرة</w:t>
      </w:r>
      <w:proofErr w:type="gramEnd"/>
      <w:r>
        <w:rPr>
          <w:rFonts w:ascii="Simplified Arabic" w:hAnsi="Simplified Arabic" w:cs="Simplified Arabic"/>
          <w:b/>
          <w:bCs/>
          <w:sz w:val="52"/>
          <w:szCs w:val="52"/>
          <w:u w:val="single"/>
          <w:rtl/>
          <w:lang w:bidi="ar-IQ"/>
        </w:rPr>
        <w:t xml:space="preserve"> الثالثة</w:t>
      </w: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المبحث</w:t>
      </w:r>
      <w:proofErr w:type="gram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الثالث</w:t>
      </w: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التفسير الموضوعي </w:t>
      </w:r>
      <w:proofErr w:type="gram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نشأته</w:t>
      </w:r>
      <w:proofErr w:type="gram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وتطوره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  <w:t xml:space="preserve"> وأشتمل على تمهيد </w:t>
      </w:r>
      <w:proofErr w:type="gramStart"/>
      <w:r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  <w:t>وخمسة</w:t>
      </w:r>
      <w:proofErr w:type="gramEnd"/>
      <w:r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  <w:t xml:space="preserve"> مطالب: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المطلب </w:t>
      </w:r>
      <w:proofErr w:type="gram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الأول :</w:t>
      </w:r>
      <w:proofErr w:type="gram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تفسير النبي محمد (صلى الله عليه وسلم) لبعض الآيات 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المطلب الثاني: الإمام عبد الله بن عباس( رضي الله عنهما) يجمع بين     آيات متعارضة من حيث </w:t>
      </w:r>
      <w:proofErr w:type="gram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الظاهر .</w:t>
      </w:r>
      <w:proofErr w:type="gramEnd"/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المطلب الثالث: إفراد بعض العلوم المتعلقة بالقرآن </w:t>
      </w:r>
      <w:proofErr w:type="gram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الكريم  بمؤلفات</w:t>
      </w:r>
      <w:proofErr w:type="gram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خاصة.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المطلب </w:t>
      </w:r>
      <w:proofErr w:type="gram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الرابع :</w:t>
      </w:r>
      <w:proofErr w:type="gramEnd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التفسير الموضوعي في العصر الحديث 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المطلب الخامس: بداية دخول التفسير الموضوعي في الرسائل الجامعية </w:t>
      </w:r>
      <w:proofErr w:type="gramStart"/>
      <w: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العلمية .</w:t>
      </w:r>
      <w:proofErr w:type="gramEnd"/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>المبحث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الثالث</w:t>
      </w: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التفسير الموضوعي </w:t>
      </w: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نشأته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وتطورهُ</w:t>
      </w: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تمهيد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( إنَّ التفسير الموضوعي مصطلح معاصر وحَقْلُ بحث معاصر، قام به العلماء والباحثون المعاصرون في تدبرهم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للقرآن .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وهذا يعني أنَّ العلماء والمفسرين السابقين لم يبحثوا في التفسير الموضوعي بالطريقة المعروف لنا في هذا العصر)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id="1"/>
      </w:r>
      <w:proofErr w:type="gramStart"/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  <w:proofErr w:type="gramEnd"/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قال الأستاذ الدكتور مصطفى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مسلم :</w:t>
      </w:r>
      <w:proofErr w:type="gramEnd"/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( لم يظهر هذا المصطلح [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التفسير الموضوعي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] إلاّ في القرن الرابع عشر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الهجري ،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عندما قُرِّرت هذه المادة ضمن مواد قسم التفسير بكلية أُصول الدين بالجامع الأزهر . إلا أنَّ لبنات هذا اللون من التفسير وعناصره الأولى كانت موجودة منذ عصر التنزيل في حياة رسول الله صلى الله عليه وسلم )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id="2"/>
      </w:r>
      <w:proofErr w:type="gramStart"/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  <w:proofErr w:type="gramEnd"/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lastRenderedPageBreak/>
        <w:t>البدايات الزمنية للتفسير الموضوعي عند السابقين</w:t>
      </w:r>
      <w:r>
        <w:rPr>
          <w:rFonts w:ascii="Simplified Arabic" w:hAnsi="Simplified Arabic" w:cs="Simplified Arabic"/>
          <w:sz w:val="36"/>
          <w:szCs w:val="36"/>
          <w:u w:val="single"/>
          <w:rtl/>
          <w:lang w:bidi="ar-IQ"/>
        </w:rPr>
        <w:t xml:space="preserve"> :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قال الدكتور صلاح عبد الفتاح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الخالدي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:</w:t>
      </w:r>
      <w:proofErr w:type="gramEnd"/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( إنَّ عدم بحث السابقين للتفسير الموضوعي بالطريقة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المعاصرة ،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لا يعني أن لا يكون للتفسير الموضوعي بدايات عندهم . فهناك بعض النظرات لبعض علماء التفسير في آيات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القرآن ،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تصلح أن تكون نواة للتفسير الموضوعي ، وأنْ تكون لبناتٍ أولية ، وبداياتٍ تمهيدية ، توصِل إلى هذا العلم عند علماء العصر الحاضر 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ويمكن أن نرصد البدايات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IQ"/>
        </w:rPr>
        <w:t>التالية  التي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تصلح أن تكون لبناتٍ تمهيدية لهذا العلم المعاصر ) . 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id="3"/>
      </w:r>
      <w:proofErr w:type="gramStart"/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 xml:space="preserve">)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هذه المطالب التالية :</w:t>
      </w: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المطلب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الأول</w:t>
      </w: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تفسير النبي محمد (صلى الله عليه وسلم) لبعض الآيات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( يمكن القول بأن نواة التفسير الموضوعي ودعائمه نجدها في القرآن نفسه ، وذلك من خلال تفسير القرآن بالقرآن ، لأن معتمده الأساسي هو القرآن نفسه ، وذلك بحمل الآيات بعضها على بعض ، والموازنة بينها ، للوقوف على المعاني المرادة بالنص .</w:t>
      </w: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Simplified Arabic" w:eastAsia="@Arial Unicode MS" w:hAnsi="Simplified Arabic" w:cs="Simplified Arabic"/>
          <w:color w:val="9DAB0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وقد وجد تفسير القرآن بالقرآن منذ عهد النبي صلى الله عليه وسلم ، مثل تفسيره صلى الله عليه وسلم للظلم في قوله تعالى:</w:t>
      </w:r>
      <w:r>
        <w:rPr>
          <w:rFonts w:ascii="QCF2BSML" w:hAnsi="QCF2BSML" w:cs="QCF2BSML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QCF2BSML" w:hAnsi="QCF2BSML" w:cs="QCF2BSML"/>
          <w:color w:val="000000"/>
          <w:sz w:val="32"/>
          <w:szCs w:val="32"/>
          <w:rtl/>
        </w:rPr>
        <w:t>ﭐﱡﭐ</w:t>
      </w:r>
      <w:proofErr w:type="spellEnd"/>
      <w:r>
        <w:rPr>
          <w:rFonts w:ascii="QCF2138" w:hAnsi="QCF2138" w:cs="QCF2138" w:hint="cs"/>
          <w:color w:val="000000"/>
          <w:sz w:val="32"/>
          <w:szCs w:val="32"/>
          <w:rtl/>
        </w:rPr>
        <w:t xml:space="preserve">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>
        <w:rPr>
          <w:rFonts w:ascii="QCF_P138" w:eastAsia="Times New Roman" w:hAnsi="QCF_P138" w:cs="QCF_P138"/>
          <w:b/>
          <w:bCs/>
          <w:color w:val="000000"/>
          <w:sz w:val="32"/>
          <w:szCs w:val="32"/>
          <w:rtl/>
        </w:rPr>
        <w:t xml:space="preserve">ﭑ  ﭒ  ﭓ  ﭔ  ﭕ    ﭖ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QCF2BSML" w:hAnsi="QCF2BSML" w:cs="QCF2BSML"/>
          <w:color w:val="000000"/>
          <w:sz w:val="32"/>
          <w:szCs w:val="32"/>
          <w:rtl/>
        </w:rPr>
        <w:t xml:space="preserve">ﱠ 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4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بالشرك مشيراً إلى وجود هذا المعنى في قول لقمان:</w:t>
      </w:r>
      <w:r>
        <w:rPr>
          <w:rFonts w:ascii="QCF2BSML" w:hAnsi="QCF2BSML" w:cs="QCF2BSML"/>
          <w:color w:val="000000"/>
          <w:sz w:val="32"/>
          <w:szCs w:val="32"/>
          <w:rtl/>
          <w:lang w:bidi="ar-IQ"/>
        </w:rPr>
        <w:t xml:space="preserve">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>
        <w:rPr>
          <w:rFonts w:ascii="QCF_P412" w:eastAsia="Times New Roman" w:hAnsi="QCF_P412" w:cs="QCF_P412"/>
          <w:b/>
          <w:bCs/>
          <w:color w:val="000000"/>
          <w:sz w:val="32"/>
          <w:szCs w:val="32"/>
          <w:rtl/>
        </w:rPr>
        <w:t xml:space="preserve">ﭱ  ﭲ    ﭳ  ﭴ  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lastRenderedPageBreak/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QCF2BSML" w:hAnsi="QCF2BSML" w:cs="QCF2BSML"/>
          <w:color w:val="000000"/>
          <w:sz w:val="32"/>
          <w:szCs w:val="32"/>
          <w:rtl/>
        </w:rPr>
        <w:t>ﱠ</w:t>
      </w:r>
      <w:r>
        <w:rPr>
          <w:rFonts w:ascii="Simplified Arabic" w:eastAsia="@Arial Unicode MS" w:hAnsi="Simplified Arabic" w:cs="Simplified Arabic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eastAsia="@Arial Unicode MS" w:hAnsi="Simplified Arabic" w:cs="Simplified Arabic"/>
          <w:sz w:val="32"/>
          <w:szCs w:val="32"/>
          <w:rtl/>
          <w:lang w:bidi="ar-IQ"/>
        </w:rPr>
        <w:footnoteReference w:id="5"/>
      </w:r>
      <w:r>
        <w:rPr>
          <w:rFonts w:ascii="Simplified Arabic" w:eastAsia="@Arial Unicode MS" w:hAnsi="Simplified Arabic" w:cs="Simplified Arabic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. وفهم الأصحاب ذلك فنهجوا على منهجه ، وعملوا بالتوفيق بين ظواهر الآيات ، وحمل بعضها على بعض ، وتفسير بعضها ببعض ، مثل ما ورد عن كثير منهم رضي الله عنهم أجمعين )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id="6"/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eastAsia="@Arial Unicode MS" w:hAnsi="Simplified Arabic" w:cs="Simplified Arabic"/>
          <w:color w:val="9DAB0C"/>
          <w:sz w:val="32"/>
          <w:szCs w:val="32"/>
          <w:rtl/>
          <w:lang w:bidi="ar-IQ"/>
        </w:rPr>
        <w:t xml:space="preserve"> </w:t>
      </w:r>
      <w:r>
        <w:rPr>
          <w:rFonts w:ascii="Simplified Arabic" w:eastAsia="@Arial Unicode MS" w:hAnsi="Simplified Arabic" w:cs="Simplified Arabic"/>
          <w:sz w:val="32"/>
          <w:szCs w:val="32"/>
          <w:rtl/>
          <w:lang w:bidi="ar-IQ"/>
        </w:rPr>
        <w:t>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قال الدكتور ناصر بن محمد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المنيع :</w:t>
      </w:r>
      <w:proofErr w:type="gramEnd"/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    ( يذهب البعض إلى القول بأنَّ المهتم بالتفسير الموضوعي لا يخرج في عمله بصورة أو أُخرى عن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دائرة  تفسير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القرآن بالقرآن . وأنَّ التفسير الموضوعي لا يعدو أن يكون وليداً أصيلاً لتفسير القرآن بالقرآن نشأ في أحضانه ، وبدا لوناً من ألوانه ، ثم أصبح ذا سمات متميزة مستقلة )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id="7"/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PT Bold Broken"/>
          <w:color w:val="000000"/>
          <w:sz w:val="33"/>
          <w:szCs w:val="33"/>
          <w:rtl/>
        </w:rPr>
      </w:pPr>
      <w:r>
        <w:rPr>
          <w:rFonts w:ascii="Simplified Arabic" w:hAnsi="Simplified Arabic" w:cs="PT Bold Broken" w:hint="cs"/>
          <w:color w:val="000000"/>
          <w:sz w:val="33"/>
          <w:szCs w:val="33"/>
          <w:rtl/>
        </w:rPr>
        <w:t xml:space="preserve">                                   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PT Bold Broken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PT Bold Broken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lastRenderedPageBreak/>
        <w:t>المطلب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 xml:space="preserve"> الثاني</w:t>
      </w: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color w:val="000000"/>
          <w:sz w:val="32"/>
          <w:szCs w:val="32"/>
          <w:rtl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الإمام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 xml:space="preserve"> عبد الله بن عباس رضي الله عنهما يجمع بين آيات متعارضة من حيث الظاهر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قال الدكتور صلاح عبد الفتاح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الخالدي :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 ( روى البخاري عن سعيد بن جبير قال: قال رجل لابن عباس: إني أجد في القرآن أشياء تختلف عليَّ : فقد قال الله :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>
        <w:rPr>
          <w:rFonts w:ascii="QCF_P348" w:eastAsia="Times New Roman" w:hAnsi="QCF_P348" w:cs="QCF_P348"/>
          <w:b/>
          <w:bCs/>
          <w:color w:val="000000"/>
          <w:sz w:val="32"/>
          <w:szCs w:val="32"/>
          <w:rtl/>
        </w:rPr>
        <w:t xml:space="preserve">ﯪ  ﯫ  ﯬ    ﯭ    ﯮ    ﯯ    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8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 وقال الله :</w:t>
      </w:r>
      <w:r>
        <w:rPr>
          <w:rFonts w:ascii="QCF2BSML" w:hAnsi="QCF2BSML" w:cs="QCF2BSML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QCF2BSML" w:hAnsi="QCF2BSML" w:cs="QCF2BSML"/>
          <w:color w:val="000000"/>
          <w:sz w:val="32"/>
          <w:szCs w:val="32"/>
          <w:rtl/>
        </w:rPr>
        <w:t>ﭐ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ﭽ</w:t>
      </w:r>
      <w:proofErr w:type="spellEnd"/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QCF_P447" w:eastAsia="Times New Roman" w:hAnsi="QCF_P447" w:cs="QCF_P447"/>
          <w:b/>
          <w:bCs/>
          <w:color w:val="000000"/>
          <w:sz w:val="32"/>
          <w:szCs w:val="32"/>
          <w:rtl/>
        </w:rPr>
        <w:t xml:space="preserve">ﭛ  ﭜ   ﭝ   ﭞ   ﭟ  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QCF2BSML" w:hAnsi="QCF2BSML" w:cs="QCF2BSML"/>
          <w:color w:val="000000"/>
          <w:sz w:val="32"/>
          <w:szCs w:val="32"/>
          <w:rtl/>
        </w:rPr>
        <w:t>ﱠ</w:t>
      </w:r>
      <w:r>
        <w:rPr>
          <w:rFonts w:ascii="Simplified Arabic" w:eastAsia="@Arial Unicode MS" w:hAnsi="Simplified Arabic" w:cs="Simplified Arabic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eastAsia="@Arial Unicode MS" w:hAnsi="Simplified Arabic" w:cs="Simplified Arabic"/>
          <w:sz w:val="32"/>
          <w:szCs w:val="32"/>
          <w:rtl/>
          <w:lang w:bidi="ar-IQ"/>
        </w:rPr>
        <w:footnoteReference w:id="9"/>
      </w:r>
      <w:r>
        <w:rPr>
          <w:rFonts w:ascii="Simplified Arabic" w:eastAsia="@Arial Unicode MS" w:hAnsi="Simplified Arabic" w:cs="Simplified Arabic"/>
          <w:sz w:val="32"/>
          <w:szCs w:val="32"/>
          <w:vertAlign w:val="superscript"/>
          <w:rtl/>
          <w:lang w:bidi="ar-IQ"/>
        </w:rPr>
        <w:t>)</w:t>
      </w:r>
      <w:r>
        <w:rPr>
          <w:rFonts w:ascii="@Arial Unicode MS" w:eastAsia="@Arial Unicode MS" w:hAnsi="QCF2BSML" w:cs="@Arial Unicode MS" w:hint="eastAsia"/>
          <w:color w:val="9DAB0C"/>
          <w:sz w:val="32"/>
          <w:szCs w:val="32"/>
          <w:rtl/>
        </w:rPr>
        <w:t xml:space="preserve"> 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،</w:t>
      </w:r>
      <w:r>
        <w:rPr>
          <w:rFonts w:ascii="@Arial Unicode MS" w:eastAsia="@Arial Unicode MS" w:hAnsi="QCF2BSML" w:cs="@Arial Unicode MS" w:hint="eastAsia"/>
          <w:color w:val="9DAB0C"/>
          <w:sz w:val="32"/>
          <w:szCs w:val="32"/>
          <w:rtl/>
        </w:rPr>
        <w:t xml:space="preserve"> 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وقال الله :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ﭽ</w:t>
      </w:r>
      <w:r>
        <w:rPr>
          <w:rFonts w:ascii="QCF_P085" w:eastAsia="Times New Roman" w:hAnsi="QCF_P085" w:cs="QCF_P085"/>
          <w:b/>
          <w:bCs/>
          <w:color w:val="000000"/>
          <w:sz w:val="32"/>
          <w:szCs w:val="32"/>
          <w:rtl/>
        </w:rPr>
        <w:t xml:space="preserve">  ﮞ   ﮟ   ﮠ  ﮡ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proofErr w:type="spellStart"/>
      <w:r>
        <w:rPr>
          <w:rFonts w:ascii="QCF2BSML" w:hAnsi="QCF2BSML" w:cs="QCF2BSML"/>
          <w:color w:val="000000"/>
          <w:sz w:val="32"/>
          <w:szCs w:val="32"/>
          <w:rtl/>
        </w:rPr>
        <w:t>ﱡﭐ</w:t>
      </w:r>
      <w:proofErr w:type="spellEnd"/>
      <w:r>
        <w:rPr>
          <w:rFonts w:ascii="QCF2085" w:hAnsi="QCF2085" w:cs="QCF2085" w:hint="cs"/>
          <w:color w:val="000000"/>
          <w:sz w:val="32"/>
          <w:szCs w:val="32"/>
          <w:rtl/>
        </w:rPr>
        <w:t xml:space="preserve"> </w:t>
      </w:r>
      <w:r>
        <w:rPr>
          <w:rFonts w:ascii="QCF2BSML" w:hAnsi="QCF2BSML" w:cs="QCF2BSML"/>
          <w:color w:val="000000"/>
          <w:sz w:val="32"/>
          <w:szCs w:val="32"/>
          <w:rtl/>
        </w:rPr>
        <w:t>ﱠ</w:t>
      </w:r>
      <w:r>
        <w:rPr>
          <w:rFonts w:ascii="@Arial Unicode MS" w:eastAsia="@Arial Unicode MS" w:hAnsi="QCF2BSML" w:cs="@Arial Unicode MS" w:hint="eastAsia"/>
          <w:color w:val="9DAB0C"/>
          <w:sz w:val="32"/>
          <w:szCs w:val="32"/>
          <w:rtl/>
        </w:rPr>
        <w:t xml:space="preserve"> </w:t>
      </w:r>
      <w:r>
        <w:rPr>
          <w:rFonts w:ascii="Simplified Arabic" w:eastAsia="@Arial Unicode MS" w:hAnsi="Simplified Arabic" w:cs="Simplified Arabic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eastAsia="@Arial Unicode MS" w:hAnsi="Simplified Arabic" w:cs="Simplified Arabic"/>
          <w:sz w:val="32"/>
          <w:szCs w:val="32"/>
          <w:rtl/>
          <w:lang w:bidi="ar-IQ"/>
        </w:rPr>
        <w:footnoteReference w:id="10"/>
      </w:r>
      <w:r>
        <w:rPr>
          <w:rFonts w:ascii="Simplified Arabic" w:eastAsia="@Arial Unicode MS" w:hAnsi="Simplified Arabic" w:cs="Simplified Arabic"/>
          <w:sz w:val="32"/>
          <w:szCs w:val="32"/>
          <w:vertAlign w:val="superscript"/>
          <w:rtl/>
          <w:lang w:bidi="ar-IQ"/>
        </w:rPr>
        <w:t>)</w:t>
      </w:r>
      <w:r>
        <w:rPr>
          <w:rFonts w:ascii="@Arial Unicode MS" w:eastAsia="@Arial Unicode MS" w:hAnsi="QCF2BSML" w:cs="@Arial Unicode MS" w:hint="eastAsia"/>
          <w:color w:val="9DAB0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@Arial Unicode MS" w:eastAsia="@Arial Unicode MS" w:hAnsi="QCF2BSML" w:cs="@Arial Unicode MS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 وقال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الله :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>
        <w:rPr>
          <w:rFonts w:ascii="QCF_P130" w:eastAsia="Times New Roman" w:hAnsi="QCF_P130" w:cs="QCF_P130"/>
          <w:b/>
          <w:bCs/>
          <w:color w:val="000000"/>
          <w:sz w:val="32"/>
          <w:szCs w:val="32"/>
          <w:rtl/>
        </w:rPr>
        <w:t xml:space="preserve">ﮩ  ﮪ  ﮫ  ﮬ  ﮭ      ﮮ  ﮯ  ﮰ   ﮱ  ﯓ  ﯔ         ﯕ  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QCF2BSML" w:hAnsi="QCF2BSML" w:cs="QCF2BSML"/>
          <w:color w:val="000000"/>
          <w:sz w:val="32"/>
          <w:szCs w:val="32"/>
          <w:rtl/>
        </w:rPr>
        <w:t>ﱠ</w:t>
      </w:r>
      <w:r>
        <w:rPr>
          <w:rFonts w:ascii="@Arial Unicode MS" w:eastAsia="@Arial Unicode MS" w:hAnsi="QCF2BSML" w:cs="@Arial Unicode MS" w:hint="eastAsia"/>
          <w:color w:val="9DAB0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11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 xml:space="preserve">)  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فقد كتموا في هذه الآية . </w:t>
      </w: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@Arial Unicode MS" w:eastAsia="@Arial Unicode MS" w:hAnsi="QCF2BSML" w:cs="@Arial Unicode MS"/>
          <w:color w:val="9DAB0C"/>
          <w:sz w:val="32"/>
          <w:szCs w:val="32"/>
          <w:rtl/>
          <w:lang w:bidi="ar-IQ"/>
        </w:rPr>
      </w:pPr>
      <w:r>
        <w:rPr>
          <w:rFonts w:ascii="@Arial Unicode MS" w:eastAsia="@Arial Unicode MS" w:hAnsi="QCF2BSML" w:cs="@Arial Unicode MS" w:hint="eastAsia"/>
          <w:sz w:val="32"/>
          <w:szCs w:val="32"/>
          <w:rtl/>
        </w:rPr>
        <w:t xml:space="preserve">   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وقال الله :</w:t>
      </w:r>
      <w:r>
        <w:rPr>
          <w:rFonts w:ascii="QCF2BSML" w:hAnsi="QCF2BSML" w:cs="QCF2BSML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QCF2BSML" w:hAnsi="QCF2BSML" w:cs="QCF2BSML"/>
          <w:color w:val="000000"/>
          <w:sz w:val="32"/>
          <w:szCs w:val="32"/>
          <w:rtl/>
        </w:rPr>
        <w:t>ﱡ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ﭽ</w:t>
      </w:r>
      <w:proofErr w:type="spellEnd"/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QCF_P584" w:eastAsia="Times New Roman" w:hAnsi="QCF_P584" w:cs="QCF_P584"/>
          <w:b/>
          <w:bCs/>
          <w:color w:val="000000"/>
          <w:sz w:val="32"/>
          <w:szCs w:val="32"/>
          <w:rtl/>
        </w:rPr>
        <w:t xml:space="preserve">ﮊ  ﮋ  ﮌ  ﮍ  </w:t>
      </w:r>
      <w:proofErr w:type="spellStart"/>
      <w:r>
        <w:rPr>
          <w:rFonts w:ascii="QCF_P584" w:eastAsia="Times New Roman" w:hAnsi="QCF_P584" w:cs="QCF_P584"/>
          <w:b/>
          <w:bCs/>
          <w:color w:val="000000"/>
          <w:sz w:val="32"/>
          <w:szCs w:val="32"/>
          <w:rtl/>
        </w:rPr>
        <w:t>ﮎ</w:t>
      </w:r>
      <w:r>
        <w:rPr>
          <w:rFonts w:ascii="QCF_P584" w:eastAsia="Times New Roman" w:hAnsi="QCF_P584" w:cs="QCF_P584"/>
          <w:b/>
          <w:bCs/>
          <w:color w:val="0000A5"/>
          <w:sz w:val="32"/>
          <w:szCs w:val="32"/>
          <w:rtl/>
        </w:rPr>
        <w:t>ﮏ</w:t>
      </w:r>
      <w:proofErr w:type="spellEnd"/>
      <w:r>
        <w:rPr>
          <w:rFonts w:ascii="QCF_P584" w:eastAsia="Times New Roman" w:hAnsi="QCF_P584" w:cs="QCF_P584"/>
          <w:b/>
          <w:bCs/>
          <w:color w:val="000000"/>
          <w:sz w:val="32"/>
          <w:szCs w:val="32"/>
          <w:rtl/>
        </w:rPr>
        <w:t xml:space="preserve">  ﮐ   ﮑ  ﮒ  ﮓ  ﮔ  ﮕ  ﮖ  ﮗ  ﮘ  ﮙ  ﮚ   ﮛ  ﮜ  ﮝ  ﮞ  ﮟ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QCF2BSML" w:hAnsi="QCF2BSML" w:cs="QCF2BSML"/>
          <w:color w:val="000000"/>
          <w:sz w:val="32"/>
          <w:szCs w:val="32"/>
          <w:rtl/>
        </w:rPr>
        <w:t xml:space="preserve">ﱠ 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12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@Arial Unicode MS" w:eastAsia="@Arial Unicode MS" w:hAnsi="QCF2BSML" w:cs="@Arial Unicode MS" w:hint="eastAsia"/>
          <w:color w:val="9DAB0C"/>
          <w:sz w:val="32"/>
          <w:szCs w:val="32"/>
          <w:rtl/>
          <w:lang w:bidi="ar-IQ"/>
        </w:rPr>
        <w:t xml:space="preserve"> .</w:t>
      </w: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فذكر خلق السماء قبل خلق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الأرض .</w:t>
      </w:r>
      <w:proofErr w:type="gramEnd"/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Simplified Arabic" w:eastAsia="@Arial Unicode MS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lastRenderedPageBreak/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وقال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الله  :</w:t>
      </w:r>
      <w:proofErr w:type="gramEnd"/>
      <w:r>
        <w:rPr>
          <w:rFonts w:ascii="QCF2BSML" w:hAnsi="QCF2BSML" w:cs="QCF2BSML"/>
          <w:color w:val="000000"/>
          <w:sz w:val="32"/>
          <w:szCs w:val="32"/>
          <w:rtl/>
        </w:rPr>
        <w:t xml:space="preserve">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>
        <w:rPr>
          <w:rFonts w:ascii="QCF_P477" w:eastAsia="Times New Roman" w:hAnsi="QCF_P477" w:cs="QCF_P477"/>
          <w:b/>
          <w:bCs/>
          <w:color w:val="FF00FF"/>
          <w:sz w:val="32"/>
          <w:szCs w:val="32"/>
          <w:rtl/>
        </w:rPr>
        <w:t xml:space="preserve"> </w:t>
      </w:r>
      <w:r>
        <w:rPr>
          <w:rFonts w:ascii="QCF_P477" w:eastAsia="Times New Roman" w:hAnsi="QCF_P477" w:cs="QCF_P477"/>
          <w:b/>
          <w:bCs/>
          <w:color w:val="000000"/>
          <w:sz w:val="32"/>
          <w:szCs w:val="32"/>
          <w:rtl/>
        </w:rPr>
        <w:t xml:space="preserve">ﮡ  ﮢ  ﮣ  ﮤ   ﮥ  ﮦ  ﮧ  ﮨ  ﮩ  </w:t>
      </w:r>
      <w:proofErr w:type="spellStart"/>
      <w:r>
        <w:rPr>
          <w:rFonts w:ascii="QCF_P477" w:eastAsia="Times New Roman" w:hAnsi="QCF_P477" w:cs="QCF_P477"/>
          <w:b/>
          <w:bCs/>
          <w:color w:val="000000"/>
          <w:sz w:val="32"/>
          <w:szCs w:val="32"/>
          <w:rtl/>
        </w:rPr>
        <w:t>ﮪ</w:t>
      </w:r>
      <w:r>
        <w:rPr>
          <w:rFonts w:ascii="QCF_P477" w:eastAsia="Times New Roman" w:hAnsi="QCF_P477" w:cs="QCF_P477"/>
          <w:b/>
          <w:bCs/>
          <w:color w:val="0000A5"/>
          <w:sz w:val="32"/>
          <w:szCs w:val="32"/>
          <w:rtl/>
        </w:rPr>
        <w:t>ﮫ</w:t>
      </w:r>
      <w:proofErr w:type="spellEnd"/>
      <w:r>
        <w:rPr>
          <w:rFonts w:ascii="QCF_P477" w:eastAsia="Times New Roman" w:hAnsi="QCF_P477" w:cs="QCF_P477"/>
          <w:b/>
          <w:bCs/>
          <w:color w:val="000000"/>
          <w:sz w:val="32"/>
          <w:szCs w:val="32"/>
          <w:rtl/>
        </w:rPr>
        <w:t xml:space="preserve">  ﮬ  ﮭ  ﮮ  ﮯ   ﮰ  ﮱ  ﯓ  ﯔ  ﯕ  ﯖ  ﯗ  ﯘ  ﯙ  ﯚ  ﯛ       ﯜ  ﯝ  ﯞ  ﯟ  ﯠ  ﯡ  ﯢ  ﯣ       ﯤ  ﯥ  ﯦ      ﯧ  ﯨ  ﯩ  ﯪ  ﯫ  ﯬ   ﯭ        ﯮ  ﯯ  ﯰ  ﯱ 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</w:rPr>
        <w:footnoteReference w:id="13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، </w:t>
      </w:r>
      <w:r>
        <w:rPr>
          <w:rFonts w:ascii="Simplified Arabic" w:eastAsia="@Arial Unicode MS" w:hAnsi="Simplified Arabic" w:cs="Simplified Arabic"/>
          <w:sz w:val="32"/>
          <w:szCs w:val="32"/>
          <w:rtl/>
        </w:rPr>
        <w:t xml:space="preserve"> فذكر في هذه خلق الأرض قبل خلق السماء .</w:t>
      </w: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@Arial Unicode MS" w:eastAsia="@Arial Unicode MS" w:hAnsi="QCF2BSML" w:cs="@Arial Unicode MS"/>
          <w:color w:val="9DAB0C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وقال الله :</w:t>
      </w:r>
      <w:r>
        <w:rPr>
          <w:rFonts w:ascii="QCF2BSML" w:hAnsi="QCF2BSML" w:cs="QCF2BSML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QCF2BSML" w:hAnsi="QCF2BSML" w:cs="QCF2BSML"/>
          <w:color w:val="000000"/>
          <w:sz w:val="32"/>
          <w:szCs w:val="32"/>
          <w:rtl/>
        </w:rPr>
        <w:t>ﱡﭐ</w:t>
      </w:r>
      <w:proofErr w:type="spellEnd"/>
      <w:r>
        <w:rPr>
          <w:rFonts w:ascii="QCF2094" w:hAnsi="QCF2094" w:cs="QCF2094" w:hint="cs"/>
          <w:color w:val="000000"/>
          <w:sz w:val="32"/>
          <w:szCs w:val="32"/>
          <w:rtl/>
        </w:rPr>
        <w:t xml:space="preserve">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>
        <w:rPr>
          <w:rFonts w:ascii="QCF_P094" w:eastAsia="Times New Roman" w:hAnsi="QCF_P094" w:cs="QCF_P094"/>
          <w:b/>
          <w:bCs/>
          <w:color w:val="000000"/>
          <w:sz w:val="32"/>
          <w:szCs w:val="32"/>
          <w:rtl/>
        </w:rPr>
        <w:t xml:space="preserve">ﭻ  ﭼ  ﭽ  ﭾ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QCF2BSML" w:hAnsi="QCF2BSML" w:cs="QCF2BSML"/>
          <w:color w:val="000000"/>
          <w:sz w:val="32"/>
          <w:szCs w:val="32"/>
          <w:rtl/>
        </w:rPr>
        <w:t>ﱠ</w:t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sz w:val="32"/>
          <w:szCs w:val="32"/>
          <w:rtl/>
          <w:lang w:bidi="ar-IQ"/>
        </w:rPr>
        <w:footnoteReference w:id="14"/>
      </w:r>
      <w:r>
        <w:rPr>
          <w:rFonts w:ascii="Simplified Arabic" w:hAnsi="Simplified Arabic" w:cs="Simplified Arabic"/>
          <w:sz w:val="32"/>
          <w:szCs w:val="32"/>
          <w:vertAlign w:val="superscript"/>
          <w:rtl/>
          <w:lang w:bidi="ar-IQ"/>
        </w:rPr>
        <w:t xml:space="preserve">)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وقال الله :</w:t>
      </w:r>
      <w:r>
        <w:rPr>
          <w:rFonts w:ascii="QCF_BSML" w:eastAsia="Times New Roman" w:hAnsi="QCF_BSML" w:cs="QCF_BSML"/>
          <w:color w:val="000000"/>
          <w:sz w:val="47"/>
          <w:szCs w:val="47"/>
          <w:rtl/>
        </w:rPr>
        <w:t xml:space="preserve">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>
        <w:rPr>
          <w:rFonts w:ascii="QCF_P103" w:eastAsia="Times New Roman" w:hAnsi="QCF_P103" w:cs="QCF_P103"/>
          <w:b/>
          <w:bCs/>
          <w:color w:val="000000"/>
          <w:sz w:val="32"/>
          <w:szCs w:val="32"/>
          <w:rtl/>
        </w:rPr>
        <w:t xml:space="preserve">ﮛ  ﮜ  ﮝ  ﮞ   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Simplified Arabic" w:eastAsia="@Arial Unicode MS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eastAsia="@Arial Unicode MS" w:hAnsi="Simplified Arabic" w:cs="Simplified Arabic"/>
          <w:color w:val="000000"/>
          <w:sz w:val="32"/>
          <w:szCs w:val="32"/>
          <w:rtl/>
          <w:lang w:bidi="ar-IQ"/>
        </w:rPr>
        <w:footnoteReference w:id="15"/>
      </w:r>
      <w:r>
        <w:rPr>
          <w:rFonts w:ascii="Simplified Arabic" w:eastAsia="@Arial Unicode MS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@Arial Unicode MS" w:eastAsia="@Arial Unicode MS" w:hAnsi="QCF2BSML" w:cs="@Arial Unicode MS"/>
          <w:color w:val="9DAB0C"/>
          <w:sz w:val="32"/>
          <w:szCs w:val="32"/>
          <w:rtl/>
        </w:rPr>
      </w:pPr>
      <w:r>
        <w:rPr>
          <w:rFonts w:ascii="Simplified Arabic" w:eastAsia="@Arial Unicode MS" w:hAnsi="Simplified Arabic" w:cs="Simplified Arabic"/>
          <w:color w:val="000000"/>
          <w:sz w:val="32"/>
          <w:szCs w:val="32"/>
          <w:rtl/>
        </w:rPr>
        <w:t xml:space="preserve">، </w:t>
      </w:r>
      <w:r>
        <w:rPr>
          <w:rFonts w:ascii="@Arial Unicode MS" w:eastAsia="@Arial Unicode MS" w:hAnsi="QCF2BSML" w:cs="@Arial Unicode MS" w:hint="eastAsia"/>
          <w:color w:val="000000"/>
          <w:sz w:val="32"/>
          <w:szCs w:val="32"/>
          <w:rtl/>
        </w:rPr>
        <w:t xml:space="preserve">  </w:t>
      </w:r>
      <w:r>
        <w:rPr>
          <w:rFonts w:ascii="Simplified Arabic" w:eastAsia="@Arial Unicode MS" w:hAnsi="Simplified Arabic" w:cs="Simplified Arabic"/>
          <w:sz w:val="32"/>
          <w:szCs w:val="32"/>
          <w:rtl/>
        </w:rPr>
        <w:t xml:space="preserve">وقال الله : </w:t>
      </w:r>
      <w:proofErr w:type="spellStart"/>
      <w:r>
        <w:rPr>
          <w:rFonts w:ascii="QCF2BSML" w:hAnsi="QCF2BSML" w:cs="QCF2BSML"/>
          <w:color w:val="000000"/>
          <w:sz w:val="32"/>
          <w:szCs w:val="32"/>
          <w:rtl/>
        </w:rPr>
        <w:t>ﭐ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ﭽ</w:t>
      </w:r>
      <w:proofErr w:type="spellEnd"/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QCF_P099" w:eastAsia="Times New Roman" w:hAnsi="QCF_P099" w:cs="QCF_P099"/>
          <w:b/>
          <w:bCs/>
          <w:color w:val="000000"/>
          <w:sz w:val="32"/>
          <w:szCs w:val="32"/>
          <w:rtl/>
        </w:rPr>
        <w:t xml:space="preserve">ﰂ  ﰃ  ﰄ  ﰅ   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QCF2BSML" w:hAnsi="QCF2BSML" w:cs="QCF2BSML"/>
          <w:color w:val="000000"/>
          <w:sz w:val="32"/>
          <w:szCs w:val="32"/>
          <w:rtl/>
        </w:rPr>
        <w:t>ﱠ</w:t>
      </w:r>
      <w:r>
        <w:rPr>
          <w:rFonts w:ascii="Simplified Arabic" w:eastAsia="@Arial Unicode MS" w:hAnsi="Simplified Arabic" w:cs="Simplified Arabic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eastAsia="@Arial Unicode MS" w:hAnsi="Simplified Arabic" w:cs="Simplified Arabic"/>
          <w:sz w:val="32"/>
          <w:szCs w:val="32"/>
          <w:rtl/>
          <w:lang w:bidi="ar-IQ"/>
        </w:rPr>
        <w:footnoteReference w:id="16"/>
      </w:r>
      <w:r>
        <w:rPr>
          <w:rFonts w:ascii="Simplified Arabic" w:eastAsia="@Arial Unicode MS" w:hAnsi="Simplified Arabic" w:cs="Simplified Arabic"/>
          <w:sz w:val="32"/>
          <w:szCs w:val="32"/>
          <w:vertAlign w:val="superscript"/>
          <w:rtl/>
          <w:lang w:bidi="ar-IQ"/>
        </w:rPr>
        <w:t>)</w:t>
      </w:r>
      <w:r>
        <w:rPr>
          <w:rFonts w:ascii="@Arial Unicode MS" w:eastAsia="@Arial Unicode MS" w:hAnsi="QCF2BSML" w:cs="@Arial Unicode MS" w:hint="eastAsia"/>
          <w:color w:val="9DAB0C"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فكأنه كان ثم مضى 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فقال ابن عباس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قوله :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>
        <w:rPr>
          <w:rFonts w:ascii="QCF_P348" w:eastAsia="Times New Roman" w:hAnsi="QCF_P348" w:cs="QCF_P348"/>
          <w:b/>
          <w:bCs/>
          <w:color w:val="000000"/>
          <w:sz w:val="32"/>
          <w:szCs w:val="32"/>
          <w:rtl/>
        </w:rPr>
        <w:t xml:space="preserve">ﯪ  ﯫ  ﯬ    ﯭ    ﯮ    ﯯ    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17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في النفخة الأولى 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وقوله :</w:t>
      </w:r>
      <w:proofErr w:type="gramEnd"/>
      <w:r>
        <w:rPr>
          <w:rFonts w:ascii="QCF2BSML" w:hAnsi="QCF2BSML" w:cs="QCF2BSML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QCF2BSML" w:hAnsi="QCF2BSML" w:cs="QCF2BSML"/>
          <w:color w:val="000000"/>
          <w:sz w:val="32"/>
          <w:szCs w:val="32"/>
          <w:rtl/>
        </w:rPr>
        <w:t>ﱡﭐ</w:t>
      </w:r>
      <w:proofErr w:type="spellEnd"/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 ﭽ </w:t>
      </w:r>
      <w:r>
        <w:rPr>
          <w:rFonts w:ascii="QCF_P447" w:eastAsia="Times New Roman" w:hAnsi="QCF_P447" w:cs="QCF_P447"/>
          <w:b/>
          <w:bCs/>
          <w:color w:val="000000"/>
          <w:sz w:val="32"/>
          <w:szCs w:val="32"/>
          <w:rtl/>
        </w:rPr>
        <w:t xml:space="preserve">ﭛ  ﭜ   ﭝ   ﭞ   ﭟ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18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في النفخة الثانية .</w:t>
      </w: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@Arial Unicode MS" w:eastAsia="@Arial Unicode MS" w:hAnsi="QCF2BSML" w:cs="@Arial Unicode MS"/>
          <w:color w:val="9DAB0C"/>
          <w:sz w:val="32"/>
          <w:szCs w:val="32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وانَّ  الله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يغفر لأهل الإخلاص ذنوبهم ، عند ذلك يقول المشركون تعالوا نقول :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ﭽ</w:t>
      </w:r>
      <w:r>
        <w:rPr>
          <w:rFonts w:ascii="QCF_P130" w:eastAsia="Times New Roman" w:hAnsi="QCF_P130" w:cs="QCF_P130"/>
          <w:b/>
          <w:bCs/>
          <w:color w:val="000000"/>
          <w:sz w:val="32"/>
          <w:szCs w:val="32"/>
          <w:rtl/>
        </w:rPr>
        <w:t xml:space="preserve">  ﮰ   ﮱ  ﯓ  ﯔ    ﯕ  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QCF2BSML" w:hAnsi="QCF2BSML" w:cs="QCF2BSML"/>
          <w:color w:val="000000"/>
          <w:sz w:val="32"/>
          <w:szCs w:val="32"/>
          <w:rtl/>
        </w:rPr>
        <w:t>ﱠ</w:t>
      </w:r>
      <w:r>
        <w:rPr>
          <w:rFonts w:ascii="Simplified Arabic" w:eastAsia="@Arial Unicode MS" w:hAnsi="Simplified Arabic" w:cs="Simplified Arabic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eastAsia="@Arial Unicode MS" w:hAnsi="Simplified Arabic" w:cs="Simplified Arabic"/>
          <w:sz w:val="32"/>
          <w:szCs w:val="32"/>
          <w:rtl/>
          <w:lang w:bidi="ar-IQ"/>
        </w:rPr>
        <w:footnoteReference w:id="19"/>
      </w:r>
      <w:r>
        <w:rPr>
          <w:rFonts w:ascii="Simplified Arabic" w:eastAsia="@Arial Unicode MS" w:hAnsi="Simplified Arabic" w:cs="Simplified Arabic"/>
          <w:sz w:val="32"/>
          <w:szCs w:val="32"/>
          <w:vertAlign w:val="superscript"/>
          <w:rtl/>
          <w:lang w:bidi="ar-IQ"/>
        </w:rPr>
        <w:t xml:space="preserve">)  </w:t>
      </w:r>
      <w:r>
        <w:rPr>
          <w:rFonts w:ascii="Simplified Arabic" w:eastAsia="@Arial Unicode MS" w:hAnsi="Simplified Arabic" w:cs="Simplified Arabic"/>
          <w:sz w:val="32"/>
          <w:szCs w:val="32"/>
          <w:rtl/>
          <w:lang w:bidi="ar-IQ"/>
        </w:rPr>
        <w:t>في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ختم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الله على أفواههم .  فتنطق أيديهم، عند ذلك يعرفون أنَّ الله لا يكتم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حديثاً ،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وهذا قوله :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ﭽ</w:t>
      </w:r>
      <w:r>
        <w:rPr>
          <w:rFonts w:ascii="QCF_P085" w:eastAsia="Times New Roman" w:hAnsi="QCF_P085" w:cs="QCF_P085"/>
          <w:b/>
          <w:bCs/>
          <w:color w:val="000000"/>
          <w:sz w:val="32"/>
          <w:szCs w:val="32"/>
          <w:rtl/>
        </w:rPr>
        <w:t xml:space="preserve">  ﮞ   ﮟ   ﮠ  ﮡ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20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 xml:space="preserve">) </w:t>
      </w:r>
      <w:r>
        <w:rPr>
          <w:rFonts w:ascii="@Arial Unicode MS" w:eastAsia="@Arial Unicode MS" w:hAnsi="QCF2BSML" w:cs="@Arial Unicode MS" w:hint="eastAsia"/>
          <w:color w:val="000000"/>
          <w:sz w:val="32"/>
          <w:szCs w:val="32"/>
          <w:rtl/>
        </w:rPr>
        <w:t>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وخلق الله الأرض في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يومين ،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ثم خلق السماء ، ثم استوى إلى السماء فسَّواهن في يومين آخرين ثم دحا الأرض ، ودحْوها بأن أخرج منها الماء والمرعى ، وخلق الجبال والجمال ،  والآكام وما بينهما في يومين آخرين .</w:t>
      </w:r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@Arial Unicode MS" w:eastAsia="@Arial Unicode MS" w:hAnsi="QCF2BSML" w:cs="@Arial Unicode MS"/>
          <w:sz w:val="27"/>
          <w:szCs w:val="27"/>
          <w:rtl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</w:rPr>
        <w:lastRenderedPageBreak/>
        <w:t xml:space="preserve">فذلك </w:t>
      </w: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</w:rPr>
        <w:t>قوله :</w:t>
      </w:r>
      <w:proofErr w:type="gramEnd"/>
      <w:r>
        <w:rPr>
          <w:rFonts w:ascii="QCF2BSML" w:hAnsi="QCF2BSML" w:cs="QCF2BSML"/>
          <w:color w:val="000000"/>
          <w:sz w:val="33"/>
          <w:szCs w:val="33"/>
          <w:rtl/>
        </w:rPr>
        <w:t xml:space="preserve"> ﭐ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 ﭽ</w:t>
      </w:r>
      <w:r>
        <w:rPr>
          <w:rFonts w:ascii="QCF_P584" w:eastAsia="Times New Roman" w:hAnsi="QCF_P584" w:cs="QCF_P584"/>
          <w:b/>
          <w:bCs/>
          <w:color w:val="000000"/>
          <w:sz w:val="32"/>
          <w:szCs w:val="32"/>
          <w:rtl/>
        </w:rPr>
        <w:t xml:space="preserve"> ﮛ  ﮜ  ﮝ  ﮞ  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Simplified Arabic" w:eastAsia="@Arial Unicode MS" w:hAnsi="Simplified Arabic" w:cs="Simplified Arabic"/>
          <w:sz w:val="36"/>
          <w:szCs w:val="36"/>
          <w:vertAlign w:val="superscript"/>
          <w:rtl/>
          <w:lang w:bidi="ar-IQ"/>
        </w:rPr>
        <w:t>(</w:t>
      </w:r>
      <w:r>
        <w:rPr>
          <w:rStyle w:val="a4"/>
          <w:rFonts w:ascii="Simplified Arabic" w:eastAsia="@Arial Unicode MS" w:hAnsi="Simplified Arabic" w:cs="Simplified Arabic"/>
          <w:sz w:val="36"/>
          <w:szCs w:val="36"/>
          <w:rtl/>
          <w:lang w:bidi="ar-IQ"/>
        </w:rPr>
        <w:footnoteReference w:id="21"/>
      </w:r>
      <w:r>
        <w:rPr>
          <w:rFonts w:ascii="Simplified Arabic" w:eastAsia="@Arial Unicode MS" w:hAnsi="Simplified Arabic" w:cs="Simplified Arabic"/>
          <w:sz w:val="36"/>
          <w:szCs w:val="36"/>
          <w:vertAlign w:val="superscript"/>
          <w:rtl/>
          <w:lang w:bidi="ar-IQ"/>
        </w:rPr>
        <w:t>)</w:t>
      </w:r>
      <w:r>
        <w:rPr>
          <w:rFonts w:ascii="@Arial Unicode MS" w:eastAsia="@Arial Unicode MS" w:hAnsi="QCF2BSML" w:cs="@Arial Unicode MS" w:hint="eastAsia"/>
          <w:sz w:val="27"/>
          <w:szCs w:val="27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3"/>
          <w:szCs w:val="33"/>
          <w:rtl/>
          <w:lang w:bidi="ar-IQ"/>
        </w:rPr>
        <w:t xml:space="preserve"> </w:t>
      </w:r>
      <w:r>
        <w:rPr>
          <w:rFonts w:ascii="Simplified Arabic" w:hAnsi="Simplified Arabic" w:cs="Simplified Arabic"/>
          <w:color w:val="000000"/>
          <w:sz w:val="33"/>
          <w:szCs w:val="33"/>
          <w:rtl/>
        </w:rPr>
        <w:t xml:space="preserve">وقوله :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>
        <w:rPr>
          <w:rFonts w:ascii="QCF_P477" w:eastAsia="Times New Roman" w:hAnsi="QCF_P477" w:cs="QCF_P477"/>
          <w:b/>
          <w:bCs/>
          <w:color w:val="000000"/>
          <w:sz w:val="32"/>
          <w:szCs w:val="32"/>
          <w:rtl/>
        </w:rPr>
        <w:t xml:space="preserve">ﮤ   ﮥ  ﮦ  ﮧ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@Arial Unicode MS" w:eastAsia="@Arial Unicode MS" w:hAnsi="QCF2BSML" w:cs="@Arial Unicode MS" w:hint="eastAsia"/>
          <w:sz w:val="27"/>
          <w:szCs w:val="27"/>
          <w:rtl/>
        </w:rPr>
        <w:t xml:space="preserve"> </w:t>
      </w:r>
      <w:r>
        <w:rPr>
          <w:rFonts w:ascii="Simplified Arabic" w:eastAsia="@Arial Unicode MS" w:hAnsi="Simplified Arabic" w:cs="Simplified Arabic"/>
          <w:sz w:val="36"/>
          <w:szCs w:val="36"/>
          <w:vertAlign w:val="superscript"/>
          <w:rtl/>
          <w:lang w:bidi="ar-IQ"/>
        </w:rPr>
        <w:t>(</w:t>
      </w:r>
      <w:r>
        <w:rPr>
          <w:rStyle w:val="a4"/>
          <w:rFonts w:ascii="Simplified Arabic" w:eastAsia="@Arial Unicode MS" w:hAnsi="Simplified Arabic" w:cs="Simplified Arabic"/>
          <w:sz w:val="36"/>
          <w:szCs w:val="36"/>
          <w:rtl/>
          <w:lang w:bidi="ar-IQ"/>
        </w:rPr>
        <w:footnoteReference w:id="22"/>
      </w:r>
      <w:r>
        <w:rPr>
          <w:rFonts w:ascii="Simplified Arabic" w:eastAsia="@Arial Unicode MS" w:hAnsi="Simplified Arabic" w:cs="Simplified Arabic"/>
          <w:sz w:val="36"/>
          <w:szCs w:val="36"/>
          <w:vertAlign w:val="superscript"/>
          <w:rtl/>
          <w:lang w:bidi="ar-IQ"/>
        </w:rPr>
        <w:t>)</w:t>
      </w:r>
      <w:r>
        <w:rPr>
          <w:rFonts w:ascii="@Arial Unicode MS" w:eastAsia="@Arial Unicode MS" w:hAnsi="QCF2BSML" w:cs="@Arial Unicode MS" w:hint="eastAsia"/>
          <w:sz w:val="27"/>
          <w:szCs w:val="27"/>
          <w:rtl/>
        </w:rPr>
        <w:t xml:space="preserve"> ،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sz w:val="33"/>
          <w:szCs w:val="33"/>
          <w:rtl/>
        </w:rPr>
      </w:pPr>
      <w:r>
        <w:rPr>
          <w:rFonts w:ascii="Simplified Arabic" w:hAnsi="Simplified Arabic" w:cs="Simplified Arabic"/>
          <w:sz w:val="33"/>
          <w:szCs w:val="33"/>
          <w:rtl/>
        </w:rPr>
        <w:t xml:space="preserve"> فجعلت الأرض وما فيها من شيء في أربعة أيام وخُلقت السماوات في </w:t>
      </w:r>
      <w:proofErr w:type="gramStart"/>
      <w:r>
        <w:rPr>
          <w:rFonts w:ascii="Simplified Arabic" w:hAnsi="Simplified Arabic" w:cs="Simplified Arabic"/>
          <w:sz w:val="33"/>
          <w:szCs w:val="33"/>
          <w:rtl/>
        </w:rPr>
        <w:t>يومين .</w:t>
      </w:r>
      <w:proofErr w:type="gramEnd"/>
    </w:p>
    <w:p w:rsidR="0050208E" w:rsidRDefault="0050208E" w:rsidP="0050208E">
      <w:pPr>
        <w:autoSpaceDE w:val="0"/>
        <w:autoSpaceDN w:val="0"/>
        <w:adjustRightInd w:val="0"/>
        <w:spacing w:after="0" w:line="240" w:lineRule="auto"/>
        <w:jc w:val="lowKashida"/>
        <w:rPr>
          <w:rFonts w:ascii="Simplified Arabic" w:eastAsia="@Arial Unicode MS" w:hAnsi="Simplified Arabic" w:cs="Simplified Arabic"/>
          <w:color w:val="9DAB0C"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</w:rPr>
        <w:t>وقوله :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</w:rPr>
        <w:t xml:space="preserve">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 xml:space="preserve">ﭽ </w:t>
      </w:r>
      <w:r>
        <w:rPr>
          <w:rFonts w:ascii="QCF_P094" w:eastAsia="Times New Roman" w:hAnsi="QCF_P094" w:cs="QCF_P094"/>
          <w:b/>
          <w:bCs/>
          <w:color w:val="000000"/>
          <w:sz w:val="32"/>
          <w:szCs w:val="32"/>
          <w:rtl/>
        </w:rPr>
        <w:t xml:space="preserve">ﭻ  ﭼ  ﭽ  ﭾ  </w:t>
      </w:r>
      <w:r>
        <w:rPr>
          <w:rFonts w:ascii="QCF_BSML" w:eastAsia="Times New Roman" w:hAnsi="QCF_BSML" w:cs="QCF_BSML"/>
          <w:b/>
          <w:bCs/>
          <w:color w:val="000000"/>
          <w:sz w:val="32"/>
          <w:szCs w:val="32"/>
          <w:rtl/>
        </w:rPr>
        <w:t>ﭼ</w:t>
      </w:r>
      <w:r>
        <w:rPr>
          <w:rFonts w:ascii="Arial" w:eastAsia="Times New Roman" w:hAnsi="Arial"/>
          <w:color w:val="000000"/>
          <w:sz w:val="18"/>
          <w:szCs w:val="18"/>
          <w:rtl/>
        </w:rPr>
        <w:t xml:space="preserve"> </w:t>
      </w:r>
      <w:r>
        <w:rPr>
          <w:rFonts w:ascii="Simplified Arabic" w:eastAsia="@Arial Unicode MS" w:hAnsi="Simplified Arabic" w:cs="Simplified Arabic"/>
          <w:sz w:val="36"/>
          <w:szCs w:val="36"/>
          <w:vertAlign w:val="superscript"/>
          <w:rtl/>
          <w:lang w:bidi="ar-IQ"/>
        </w:rPr>
        <w:t>(</w:t>
      </w:r>
      <w:r>
        <w:rPr>
          <w:rStyle w:val="a4"/>
          <w:rFonts w:ascii="Simplified Arabic" w:eastAsia="@Arial Unicode MS" w:hAnsi="Simplified Arabic" w:cs="Simplified Arabic"/>
          <w:sz w:val="36"/>
          <w:szCs w:val="36"/>
          <w:rtl/>
          <w:lang w:bidi="ar-IQ"/>
        </w:rPr>
        <w:footnoteReference w:id="23"/>
      </w:r>
      <w:r>
        <w:rPr>
          <w:rFonts w:ascii="Simplified Arabic" w:eastAsia="@Arial Unicode MS" w:hAnsi="Simplified Arabic" w:cs="Simplified Arabic"/>
          <w:sz w:val="36"/>
          <w:szCs w:val="36"/>
          <w:vertAlign w:val="superscript"/>
          <w:rtl/>
          <w:lang w:bidi="ar-IQ"/>
        </w:rPr>
        <w:t>)</w:t>
      </w:r>
      <w:r>
        <w:rPr>
          <w:rFonts w:ascii="Simplified Arabic" w:eastAsia="@Arial Unicode MS" w:hAnsi="Simplified Arabic" w:cs="Simplified Arabic"/>
          <w:color w:val="9DAB0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/>
          <w:color w:val="000000"/>
          <w:sz w:val="33"/>
          <w:szCs w:val="33"/>
          <w:rtl/>
        </w:rPr>
        <w:t>إنَّ الله سمى نفسه بذلك ، وذلك قوله ، وهو لم يزل كذلك ، فإنَّ الله لم يُرد شيئاً  إلا أصابَ به الذي أراد ، فلا يختلف عليك القرآن فإنَّ كُلاًّ من عند الله…)</w:t>
      </w:r>
      <w:r>
        <w:rPr>
          <w:rFonts w:ascii="Simplified Arabic" w:hAnsi="Simplified Arabic" w:cs="Simplified Arabic"/>
          <w:color w:val="000000"/>
          <w:sz w:val="36"/>
          <w:szCs w:val="36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6"/>
          <w:szCs w:val="36"/>
          <w:rtl/>
          <w:lang w:bidi="ar-IQ"/>
        </w:rPr>
        <w:footnoteReference w:id="24"/>
      </w:r>
      <w:r>
        <w:rPr>
          <w:rFonts w:ascii="Simplified Arabic" w:hAnsi="Simplified Arabic" w:cs="Simplified Arabic"/>
          <w:color w:val="000000"/>
          <w:sz w:val="36"/>
          <w:szCs w:val="36"/>
          <w:vertAlign w:val="superscript"/>
          <w:rtl/>
          <w:lang w:bidi="ar-IQ"/>
        </w:rPr>
        <w:t>)</w:t>
      </w:r>
      <w:r>
        <w:rPr>
          <w:rFonts w:ascii="Simplified Arabic" w:eastAsia="@Arial Unicode MS" w:hAnsi="Simplified Arabic" w:cs="Simplified Arabic"/>
          <w:color w:val="9DAB0C"/>
          <w:sz w:val="36"/>
          <w:szCs w:val="36"/>
          <w:rtl/>
        </w:rPr>
        <w:t xml:space="preserve">  </w:t>
      </w:r>
      <w:r>
        <w:rPr>
          <w:rFonts w:ascii="Simplified Arabic" w:eastAsia="@Arial Unicode MS" w:hAnsi="Simplified Arabic" w:cs="Simplified Arabic"/>
          <w:color w:val="000000"/>
          <w:sz w:val="36"/>
          <w:szCs w:val="36"/>
          <w:rtl/>
        </w:rPr>
        <w:t>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2"/>
          <w:szCs w:val="2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</w:rPr>
        <w:t xml:space="preserve">قال الأستاذ بشير </w:t>
      </w: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</w:rPr>
        <w:t>عثمان :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</w:rPr>
        <w:t xml:space="preserve"> ( وخلاصة القول  إنَّ جمع الآيات وردّ بعضها إلى بعض ، كان منهجاً معمولاً به لدى الصحابة رضوان الله عليهم ، سواءً لفكِّ إشكالات التعارض بين الآيات ، أو للوصول إلى أحكام فقهية متناسقة مع روح الشريعة الإسلامية )</w:t>
      </w:r>
      <w:r>
        <w:rPr>
          <w:rFonts w:ascii="Simplified Arabic" w:hAnsi="Simplified Arabic" w:cs="Simplified Arabic"/>
          <w:color w:val="000000"/>
          <w:sz w:val="36"/>
          <w:szCs w:val="36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6"/>
          <w:szCs w:val="36"/>
          <w:rtl/>
          <w:lang w:bidi="ar-IQ"/>
        </w:rPr>
        <w:footnoteReference w:id="25"/>
      </w:r>
      <w:r>
        <w:rPr>
          <w:rFonts w:ascii="Simplified Arabic" w:hAnsi="Simplified Arabic" w:cs="Simplified Arabic"/>
          <w:color w:val="000000"/>
          <w:sz w:val="36"/>
          <w:szCs w:val="36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3"/>
          <w:szCs w:val="33"/>
          <w:rtl/>
        </w:rPr>
        <w:t xml:space="preserve"> 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lastRenderedPageBreak/>
        <w:t>المطلب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 xml:space="preserve"> الثالث</w:t>
      </w: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>إفراد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</w:rPr>
        <w:t xml:space="preserve"> بعض العلوم المتعلقة بالقرآن الكريم بمؤلفات خاصة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( خطا علماء التفسير خطوة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أُخرى ،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أبعد من الخطوة السابقة وهي تمهيد للتفسير الموضوعي بالمفهوم الذي  نعنيه 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حيث قام بعض العلماء بجمع الآيات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القرآنية ،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التي تندرج ضمن مبحث من مباحث علوم القرآن و إفراد مؤلف خاص بها )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26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قال الأستاذ الدكتور مصطفى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مسلم :</w:t>
      </w:r>
      <w:proofErr w:type="gramEnd"/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</w:rPr>
        <w:t xml:space="preserve">    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( وقد أخذت هذه الدراسات الموضوعية اتجاهاً آخر في نفس الوقت وهو الاتجاه اللغوي , وذلك بتتبع اللفظة القرآنية ومحاولة معرفه دلالاتها المختلفة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فقد ألف مقاتل بن سليمان البلخي المتوفى سنة 150هـ  كتاباً سماه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( الأشباه والنظائر في القرآن الكريم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) ، وذكر فيه الكلمات التي اتحدت في اللفظ واختلفت  دلالاتها حسب السياق في الآيات الكريمة 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 وألف يحيى بن سلام المتوفى سنة 200ه  كتابه :(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التَّصاريف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) ، تفسير القرآن مما اشتبهت أسماؤه وتصرّفت معانيه على طريقة كتاب الأشباه والنظائر …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ثم ألف  ابن الجوزي المتوفى سنة 597 هـ  كتابه :(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نزهة الأعين </w:t>
      </w:r>
      <w:proofErr w:type="spellStart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النواضر</w:t>
      </w:r>
      <w:proofErr w:type="spellEnd"/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في علم الوجوه والنظائر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) 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وعلى هذه الشاكلة كتاب 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الدامغاني</w:t>
      </w:r>
      <w:proofErr w:type="spell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المتوفى سنة 478 هـ بعنوان :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إصلاح الوجوه والنظائر في القرآن الكريم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) ، و كتاب الفيروز آبادي المتوفى سنه 817 ه بعنوان :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 xml:space="preserve">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بصائر ذوي التمييز في لطائف الكتاب العزيز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) وكتاب ابن العماد المتوفى سنة 887ه بعنوان :(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كشف السرائر في معنى الوجوه والنظائر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) ، وكان الغالب على هذه المؤلفات الجانب اللغوي للكلمات الغريبة التي تتعدد دلالاتها حسب الاستعمال )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27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ثم يضيف الأستاذ الدكتور مصطفى مسلم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قوله :</w:t>
      </w:r>
      <w:proofErr w:type="gramEnd"/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  (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والى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جانب هذا اللون من التفسير فقد برزت دراسات تفسيرية لم تقتصر على الجوانب اللغوية بل جمعت بين الآيات التي يربطها رابط واحد أو يمكن أن تدخل تحت عنوان معين )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28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 ( ولقد ألف قتادة بن دعامة السدوسي كتاباً في الناسخ والمنسوخ في القرآن و( توفي قتادة في 118ه) ، كما ألف أبو عبيد القاسم بن سلام ( توفي في 224 هـ)  كتاباً في الناسخ والمنسوخ أيضاً ، وألف يحيى بن سلام البصــــــري (توفي في 200 ه) كتاباً في الأشباه والنظائر ، وألف أبو عبيدة معمر بن المثنى( توفي في 209 ه ) كتاباً في مجاز القرآن ، وألف علي بن المديني ( توفي في  234ه ) كتاباً في أسباب النزول ، وألف ابن قتيبة ( توفي في  276 هـ) كتابه في تأويل مشكل</w:t>
      </w:r>
      <w:r>
        <w:rPr>
          <w:rFonts w:ascii="Simplified Arabic" w:hAnsi="Simplified Arabic" w:cs="Simplified Arabic"/>
          <w:color w:val="000000"/>
          <w:sz w:val="34"/>
          <w:szCs w:val="34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القرآن ، وألف أبو بكر 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السجستاني</w:t>
      </w:r>
      <w:proofErr w:type="spell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( توفي في 330 ه) كتاباً في غريب القرآن ، وألف أبو بكر الجصاص الحنفي (توفي في 370 ه) كتاباً في أحكام القرآن ، وألف  الراغب الأصفهاني (توفي 425 ه تقريباً) كتاباً في مفردات ألفاظ القرآن ، وفي القرن السادس ألف الكيا 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الهراسي</w:t>
      </w:r>
      <w:proofErr w:type="spell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الشافعي( توفي في 504 هـ ) كتاباً في أحكام القرآن ،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وألف القاضي أبو بكر بن العربي المالكي ( توفي في 543 هـ ) كتاباً في أحكام القرآن ، وفي القرن السابع ألف العز بن عبد السلام ( توفي في 660 هـ ) كتاباً في مجاز القرآن ، وفي القرن الثامن ألف ابن القيم (توفي في  751 هـ) كتاباً في أقسام القرآن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 وهكذا تتابع العلماء على التأليف في موضوعات خاصة من علوم القرآن على مدار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القرون ،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وهذه المؤلفات تصلح أن تكون لبناتٍ في التفسير الموضوعي ، وإن لم تكن من التفسير الموضوعي بالمعنى الذي نريده )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29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قال الأستاذ الدكتور خليل رجب الكبيسي :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 ( وإذا بحثنا عن أُصول هذا المنهج البارزة والدعوة إليه بوضوح نجد أنَّ أبرز من دعا إليه تاريخياً وطبَّقهُ هم أتباع مدرسة ابن تيمية في التفسير ، الذين اقتفوا أثر شيخهم في  ذلك كابن قيم الجوزية ، وابن كثير ، وقد تنبه ابن تيمية إلى أهمية هذا اللون من التفسير ، فاتجه إلى تفسير بعض الآيات ، والمصطلحات التي أشكل معناها على بعض العلماء ليفسرها بطريقة تشبه التفسير الموضوعي ، ورفض في أخريات عمره وهو في سجنه ما اقترحه عليه بعض تلامذته  من تفسير للقرآن مرتب الآيات والسور ، وقال :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}    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قد فتح الله عليَّ في هذه المرة من معاني القرآن ومن أُصول العلم بأشياء كان كثير من العلماء يتمنونها ، وندمت على تضييع أكثر أوقاتي في غير معاني القرآن</w:t>
      </w:r>
      <w:r>
        <w:rPr>
          <w:rFonts w:ascii="Simplified Arabic" w:hAnsi="Simplified Arabic" w:cs="Simplified Arabic" w:hint="cs"/>
          <w:color w:val="000000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</w:rPr>
        <w:t>{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30"/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.</w:t>
      </w:r>
      <w:proofErr w:type="gramEnd"/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ودعا ابن تيمية إلى تحديد المضمون الصحيح للمفاهيم القرآنية الكبرى،</w:t>
      </w:r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   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كالإيمان والتوحيد والشرك والظلم والنفاق والتأويل والمتشابه ، وغيرها ، وذلك من خلال جمع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lastRenderedPageBreak/>
        <w:t>الآيات التي وردت فيها هذه المفاهيم أو الاصطلاحات، والموازنة بينها وتحقيق دلالاتها على</w:t>
      </w:r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ضوء القرآن الكريم ، وبما يحدد المضامين لها حسب مواردها ، بقياسها على أشباهها ، وعلل ذلك بأن الكثير من الفرق التي انحرفت عن الحق تناولت هذه المفاهيم ، وأودعتها مضامين كاذبة ، وما ضلَّ من ضلَّ إلا بإساءة فهم هذه المفاهيم )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 xml:space="preserve"> 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31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ثم يضيف الأستاذ الدكتور خليل رجب الكبيسي قوله :</w:t>
      </w:r>
    </w:p>
    <w:p w:rsidR="0050208E" w:rsidRDefault="0050208E" w:rsidP="0050208E">
      <w:pPr>
        <w:tabs>
          <w:tab w:val="left" w:pos="1526"/>
        </w:tabs>
        <w:spacing w:after="0" w:line="240" w:lineRule="auto"/>
        <w:ind w:right="-567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     ( ولأهمية التفسير الموضوعي في استيفاء جوانب الموضوع ، وتجلية زوايا الفكرة ، احتفى به أيضاً ابن القيم احتفاءً بالغاً، حتى أنه يكاد يمثل ظاهرة  بارزة من ظواهر تفسيره ، وهو ما 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rtl/>
        </w:rPr>
        <w:t>نلحظه</w:t>
      </w:r>
      <w:proofErr w:type="spellEnd"/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بارزاً في تفسيره : (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التَّفسير القيّم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) ، وفيما يعنون لبعض كتبه التي يؤكد عنوانها مضمونها مثل: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أمثال القران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) و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التِّبيان في أقسام القرآن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) وغيرها ،  كما أنَّ كثيراً من مصنفاته يؤكد مضمونها هذه الظاهرة ، مثل رسالته: (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الوابل الصَّيِّب من الكلم الطيب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)  التي هي نموذج للتفسير الموضوعي ، ويمكن استبدال عنوانها بسهوله بعنوان: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الذِّكر في الكتاب والسنة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)  مستمدة الفكرة فيه من كتاب شيخه :(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الكلم الطيب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) فسجل في رسالته كل ما يتعلق بالذكر في القرآن الكريم ، فتكلم عن مقاصده ، وفضائله ، وفوائده ، وطريقة تحصيله ،  ثم ذكر الأذكار التي لا ينبغي للعبد أن يخل بها ، مما يجعل محاولته هذه ترتقي إلى التفسير الموضوعي ، وهكذا رسالته: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حادي الأرواح إلى بلاد الأفراح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)  الذي يبحث فيه موضوع :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الجنة في القرآن الكريم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) وكتابه : (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عِدَّة الصابرين وذخيرة الشاكرين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)  الذي يؤكد بوضوح ظاهرة التفسير الموضوعي عنده ،  ويمكن بسهولة استبدال عنوانه بعنوان جديد وهو: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الصَّبر والشُّكر في القرآن الكريم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) ، وكتابه :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جلاء الإفهام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)  الذي تناول فيه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الصلاة والسلام على النبي</w:t>
      </w:r>
      <w:r>
        <w:rPr>
          <w:rFonts w:ascii="Simplified Arabic" w:hAnsi="Simplified Arabic" w:cs="Simplified Arabic"/>
          <w:b/>
          <w:bCs/>
          <w:color w:val="000000"/>
          <w:sz w:val="34"/>
          <w:szCs w:val="34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صلى الله عليه وسلم </w:t>
      </w:r>
      <w:r>
        <w:rPr>
          <w:rFonts w:ascii="Simplified Arabic" w:hAnsi="Simplified Arabic" w:cs="Simplified Arabic"/>
          <w:b/>
          <w:bCs/>
          <w:color w:val="000000"/>
          <w:sz w:val="34"/>
          <w:szCs w:val="34"/>
          <w:rtl/>
        </w:rPr>
        <w:t xml:space="preserve">في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القرآن والسنة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) ومثل ذلك يقال عن منهج ابن كثير في تفسيره المشهور وفي كتابه :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الأنبياء في القرآن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)  )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32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lastRenderedPageBreak/>
        <w:t xml:space="preserve">    ( وهناك من رفض فكرة اعتبار التأليف في بعض علوم القرآن مرحلة من مراحل تطور التفسير الموضوعي ، يقول 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الدغامين</w:t>
      </w:r>
      <w:proofErr w:type="spellEnd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: فكتب الناسخ والمنسوخ ، أو كتب غريب القرآن ، جمعت الآيات المتعلقة بذلك الموضوع دون سواها ، لتكون دعامة لغيرها من العلوم ، فعلم الناسخ عند من يقول به يحتاج إليه في موضوع الأحكام ، وعلم غريب القرآن يحتاج إلى توظيفه في معرفة مدلول اللفظ ، وهو ما لا يختص بآيات معينة ، وكتب الإعجاز تعد دراسات وصفية تحليلية للنص القرآني كله…) 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33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</w:rPr>
      </w:pP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lastRenderedPageBreak/>
        <w:t>المطلب</w:t>
      </w:r>
      <w:proofErr w:type="gramEnd"/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t xml:space="preserve"> الرابع</w:t>
      </w:r>
    </w:p>
    <w:p w:rsidR="0050208E" w:rsidRDefault="0050208E" w:rsidP="0050208E">
      <w:pPr>
        <w:tabs>
          <w:tab w:val="left" w:pos="1526"/>
        </w:tabs>
        <w:jc w:val="center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bidi="ar-IQ"/>
        </w:rPr>
        <w:t>التفسير الموضوعي في العصر الحديث</w:t>
      </w:r>
    </w:p>
    <w:p w:rsidR="0050208E" w:rsidRDefault="0050208E" w:rsidP="0050208E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   ( وفي عصر النهضة الحديثة تكاد ترتبط الدعوة إليه بالسيد جمال الدين الأفغاني وتلامذته ، مثل: محمد عبده ومحمد رشيد رضا  وأقرانهم ، وسار على منهجهم عدد كبير من الباحثين والدارسين ، ولاسيما بعد أن أصبح هذا الاتجاه من التفكير ضرورة ملحة ، وحاجة تدعوا إليها طبيعة التطور الفكري ، ومقتضيات الحياة المعاصرة للمسلمين ، ليقيموا أحكام القرآن على حياتهم ، ويطبقوا منهجه في التربية والتغيير ، ويدركوا  مقاصده من أسهل الطرق وأوضحها وأجمعها ، لأن هذا المنهج هو الذي يجلي المفاهيم والموضوعات القرآنية ، ويسهل العودة إليها وفهمها متكاملة ومترابطة .</w:t>
      </w:r>
    </w:p>
    <w:p w:rsidR="0050208E" w:rsidRDefault="0050208E" w:rsidP="0050208E">
      <w:pPr>
        <w:tabs>
          <w:tab w:val="left" w:pos="1526"/>
        </w:tabs>
        <w:spacing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   ونتيجة لذلك ظهرت دراسات تفسيرية ضمن هذا المنهج متعددة ، تتناول موضوعات قرآنية تقدمها للناس ، بارزة المعالم ، كاملة الأجزاء ، بقصد ربط حياة المسلمين بدستورهم ، وتعريفهم بسبل الهداية فيه ، وفهم مقاصده على الوجه الصحيح ، انتشالاً  للمسلمين من حالتهم المتخلفة ، والأوضاع السيئة والمفاهيم الخاطئة ، فيسيروا على توجيهاته ، ويتخذوه قاعدة الانطلاق والإنقاذ ، منها مجموعة البحوث التي قدمها الدكتور أحمد الشرباصي مثل: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الرجولية في القرآن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،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والقلة والكثرة في القرآن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،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والفتوى في القرآن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،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والمحبة في القرآن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،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 xml:space="preserve">والترف في القرآن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وغيرها )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34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4"/>
          <w:szCs w:val="34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4"/>
          <w:szCs w:val="34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4"/>
          <w:szCs w:val="34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4"/>
          <w:szCs w:val="34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و( من الدراسات القرآنية المعاصرة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-  و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هي كثيرة جداً-  </w:t>
      </w:r>
      <w:r>
        <w:rPr>
          <w:rFonts w:ascii="Simplified Arabic" w:hAnsi="Simplified Arabic" w:cs="Simplified Arabic"/>
          <w:color w:val="000000"/>
          <w:sz w:val="32"/>
          <w:szCs w:val="32"/>
          <w:u w:val="single"/>
          <w:rtl/>
          <w:lang w:bidi="ar-IQ"/>
        </w:rPr>
        <w:t>على سبيل المثال :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الإنسان في القرآن ، والمرأة في القرآن ، لعباس محمود العقاد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ومنها :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 التفسير العلمي للآيات الكونية لحنفي أحمد . 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ومنها : اليهود في القرآن لمحمد عزة دروزة  ولعفيف طبارة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ومنها :  خصائص التصور الإسلامي ومقومات التصور الإسلامي ، ومعالم في الطريق ، لسيد قطب ، ومنها: ظاهرة النفاق في القرآن لعبد الرحمن </w:t>
      </w:r>
      <w:proofErr w:type="spellStart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حبنكة</w:t>
      </w:r>
      <w:proofErr w:type="spellEnd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الميداني ،  ومنها: متشابه القرآن دراسة موضوعية للدكتور عدنان زرزور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ومنها :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الإنسان في القرآن الكريم للدكتور محمد لطفي الصباغ ) 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35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 xml:space="preserve">) 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  ورأيناه  في رسالتين للشيخ محمود شلتوت ، شيخ الأزهر الأسبق وهما :(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القرآن والقتال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) و(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القرآن والمرأة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)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  و للمغفور له الشيخ الدكتور محمد عبد الله دراز ، كتابه القيم : ( 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دستور الأخلاق في القرآن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) الذي ألفه  بالفرنسية ، وحصل به على درجة الدكتوراه من جامعة السوربون ،  وترجمهُ أخيراً الدكتور عبد الصبور شاهين إلى العربية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    ومن هذا اللون بعض كتب الأستاذ محمد عزت دروزة  مثل: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الدستور القرآني في شؤون الحياة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) و(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سيرة الرسول مقتبسة من القرآن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)، و(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القرآن والضمان الاجتماعي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)  ومن ذلك كتاب الأستاذ محمد شديد :( 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التربية في القرآن الكريم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) 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36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، وكذلك(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إعجاز القرآن والبلاغة النبوية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) لمصطفى صادق الرافعي ، ومحمد مصطفى المراغي في كتابه :(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ترجمة القرآن الكريم وأحكامها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)  ومحمد فريد وجدي في كتابه : ( 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  <w:lang w:bidi="ar-IQ"/>
        </w:rPr>
        <w:t>الأدلة العلمية على جواز ترجمة معاني القرآن الكريم إلى اللغات الأجنبية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)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37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. 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( ومثل ذلك كل الدراسات التي تناولت موضوعاً محدداً من الموضوعات القرآنية ،  سواء في قصة نبي من الأنبياء عليهم السلام ، أو في موضوع  عقيدي ، أو تشريعي عملي ، أو أخلاقي ، وقدمته على ضوء معالجة القرآن الكريم له ، محيطة بالموضوع متعمقة في إدراك المعاني ، وبما يحقق المقاصد ، ويطمئن إليه القلب)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 xml:space="preserve"> 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38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.</w:t>
      </w:r>
    </w:p>
    <w:p w:rsidR="0050208E" w:rsidRDefault="0050208E" w:rsidP="0050208E">
      <w:pPr>
        <w:tabs>
          <w:tab w:val="left" w:pos="1526"/>
        </w:tabs>
        <w:spacing w:before="240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   و( هذه الدراسات القرآنية ليست نماذج لدراسات تمثل التفسير الموضوعي ، لأنها لا تسير على الخطة النموذجية للتفسير الموضوعي ، ولا تلتزم بالمنهج الموضوعي للتفسير الموضوعي ، ولهذا تعتبر دراسات قرآنيه نافعة ،  تبحث عن بعض موضوعات القرآن، وتعرض بعض حقائق وتوجيهات القرآن !! )</w:t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footnoteReference w:id="39"/>
      </w:r>
      <w:r>
        <w:rPr>
          <w:rFonts w:ascii="Simplified Arabic" w:hAnsi="Simplified Arabic" w:cs="Simplified Arabic"/>
          <w:color w:val="000000"/>
          <w:sz w:val="32"/>
          <w:szCs w:val="32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. 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   قال الدكتور يوسف القرضاوي :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  ( ورأيي أنَّ هذا اللون من الدراسات القرآنية جدُّ نافع ، وخاصة في عصرنا ، ولا  يغني عن وجود التفاسير الكاملة للقرآن كله على النسق المألوف ؛ وذلك لأن المتوفر على موضوع واحد معين، وتتبع موارده ومآخذه في القرآن الكريم  كله ،  مكيه ومدنيه ،  لتجلية جوانبه كلها  ، يهيئ  له من العناية والبيان والدراسة ، ما لا يتهيأ له لو دُرس أثناء التفسير الكلي العام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    كما أنَّ هذا النوع من التفسير يفتح المجال للدارسين في شتى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التخصصات ،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ليحاول كل منهم تجلية ما يتعلق باختصاصه من القرآن بصورة أعمق مما لو تناوله غيره . 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فرجل الفقه يُعنى بآيات </w:t>
      </w:r>
      <w:proofErr w:type="gramStart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>التشريع ،</w:t>
      </w:r>
      <w:proofErr w:type="gramEnd"/>
      <w:r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  <w:t xml:space="preserve"> والأحكام ، والحدود….الخ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2"/>
          <w:szCs w:val="32"/>
          <w:rtl/>
          <w:lang w:bidi="ar-IQ"/>
        </w:rPr>
      </w:pP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ورجل الاقتصاد يعنى بآيات المال ، والإنتاج ، والتوزيع ، والإنفاق.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ورجل الفلك أو الفيزياء يهتم بالآيات </w:t>
      </w:r>
      <w:proofErr w:type="gram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الكونية ،</w:t>
      </w:r>
      <w:proofErr w:type="gram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ورجل التربية  يعنى بآيات التوجيه والإرشاد ، والقصص وغيرها... وهلم جراً .</w:t>
      </w:r>
    </w:p>
    <w:p w:rsidR="0050208E" w:rsidRDefault="0050208E" w:rsidP="0050208E">
      <w:pPr>
        <w:tabs>
          <w:tab w:val="left" w:pos="1526"/>
        </w:tabs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  وهكذا يعنى كل متخصص بموضوع تخصصه ومجال اهتمامه ، ويركز عليه ، ويجدد بما أوتي من علم ، وفي هذا فائدة أكبر)</w:t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footnoteReference w:id="40"/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وقد أضاف لنا الدكتور يوسف القرضاوي فائدة أُخرى لهذا التفسير فنجده يقول :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   ( وهو أنَّ تتابع هذا اللون من التفسير أو الدراسة خليق أن يُبين للناس لوناً جديداً من الإعجاز ،  يتمثل في معنى القرآن </w:t>
      </w:r>
      <w:proofErr w:type="spellStart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وحضريته</w:t>
      </w:r>
      <w:proofErr w:type="spellEnd"/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، وسعة ما احتوى من موضوعات قيمة تعد بالمئات ، بل بالآلاف مع أنه كتاب محدود الصفحات ، ويوضع  في (</w:t>
      </w:r>
      <w:r>
        <w:rPr>
          <w:rFonts w:ascii="Simplified Arabic" w:hAnsi="Simplified Arabic" w:cs="Simplified Arabic"/>
          <w:b/>
          <w:bCs/>
          <w:color w:val="000000"/>
          <w:sz w:val="33"/>
          <w:szCs w:val="33"/>
          <w:rtl/>
          <w:lang w:bidi="ar-IQ"/>
        </w:rPr>
        <w:t>الجيب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>)  وأنَّ الذي أتى به رجل أُمي في أُمة أُمية )</w:t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footnoteReference w:id="41"/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.</w:t>
      </w:r>
    </w:p>
    <w:p w:rsidR="0050208E" w:rsidRDefault="0050208E" w:rsidP="0050208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   ( ولاشك بأنَّ هذا المنهج وكما أكد ذلك رواده المتقدمون من أصح الطرق ، وانفع المناهج وأدقها في التفسير، والتي لا ترقى إلى تجلية الموضوعات القرآنية في وحدة جامعة مانعة وعميقة أي طريقة أخرى مثلها ،  إذا ما استهدى المفسر بالأصول ، وتمسك  بالقواعد والضوابط الأصولية الصحيحة )</w:t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footnoteReference w:id="42"/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.</w:t>
      </w:r>
      <w:bookmarkStart w:id="0" w:name="_GoBack"/>
      <w:bookmarkEnd w:id="0"/>
    </w:p>
    <w:p w:rsidR="00514734" w:rsidRPr="00DE20CE" w:rsidRDefault="0050208E" w:rsidP="00DE20CE">
      <w:pPr>
        <w:tabs>
          <w:tab w:val="left" w:pos="1526"/>
        </w:tabs>
        <w:spacing w:after="0" w:line="240" w:lineRule="auto"/>
        <w:jc w:val="lowKashida"/>
        <w:rPr>
          <w:rFonts w:ascii="Simplified Arabic" w:hAnsi="Simplified Arabic" w:cs="Simplified Arabic"/>
          <w:color w:val="000000"/>
          <w:sz w:val="33"/>
          <w:szCs w:val="33"/>
          <w:lang w:bidi="ar-IQ"/>
        </w:rPr>
      </w:pP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  ( ولازال هذا الخط من التفسير الموضوعي مستمراً إلى يومنا هذا ، وقد توجهت أنظار الباحثين إلى هدايات القرآن الكريم حول معطيات الحضارات المعاصرة ، وظهور المذاهب والاتجاهات الاقتصادية والاجتماعية ، والعلوم الكونية والطبيعية ، فجمعت دراسات موضوعية تحت عناوين كثيرة )</w:t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(</w:t>
      </w:r>
      <w:r>
        <w:rPr>
          <w:rStyle w:val="a4"/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footnoteReference w:id="43"/>
      </w:r>
      <w:r>
        <w:rPr>
          <w:rFonts w:ascii="Simplified Arabic" w:hAnsi="Simplified Arabic" w:cs="Simplified Arabic"/>
          <w:color w:val="000000"/>
          <w:sz w:val="33"/>
          <w:szCs w:val="33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/>
          <w:color w:val="000000"/>
          <w:sz w:val="33"/>
          <w:szCs w:val="33"/>
          <w:rtl/>
          <w:lang w:bidi="ar-IQ"/>
        </w:rPr>
        <w:t xml:space="preserve">  .</w:t>
      </w:r>
    </w:p>
    <w:sectPr w:rsidR="00514734" w:rsidRPr="00DE20CE" w:rsidSect="00A5414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CA" w:rsidRDefault="00C857CA" w:rsidP="0050208E">
      <w:pPr>
        <w:spacing w:after="0" w:line="240" w:lineRule="auto"/>
      </w:pPr>
      <w:r>
        <w:separator/>
      </w:r>
    </w:p>
  </w:endnote>
  <w:endnote w:type="continuationSeparator" w:id="0">
    <w:p w:rsidR="00C857CA" w:rsidRDefault="00C857CA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CF2BSML">
    <w:altName w:val="QCF_P001"/>
    <w:charset w:val="00"/>
    <w:family w:val="auto"/>
    <w:pitch w:val="variable"/>
    <w:sig w:usb0="00000000" w:usb1="90000000" w:usb2="00000008" w:usb3="00000000" w:csb0="80000041" w:csb1="00000000"/>
  </w:font>
  <w:font w:name="QCF2138">
    <w:altName w:val="Courier New"/>
    <w:charset w:val="00"/>
    <w:family w:val="auto"/>
    <w:pitch w:val="variable"/>
    <w:sig w:usb0="00000000" w:usb1="80000000" w:usb2="00000000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QCF_P3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085">
    <w:altName w:val="Courier New"/>
    <w:charset w:val="00"/>
    <w:family w:val="auto"/>
    <w:pitch w:val="variable"/>
    <w:sig w:usb0="00000000" w:usb1="80000000" w:usb2="00000000" w:usb3="00000000" w:csb0="00000041" w:csb1="00000000"/>
  </w:font>
  <w:font w:name="QCF_P1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094">
    <w:altName w:val="Courier New"/>
    <w:charset w:val="00"/>
    <w:family w:val="auto"/>
    <w:pitch w:val="variable"/>
    <w:sig w:usb0="00000000" w:usb1="80000000" w:usb2="00000000" w:usb3="00000000" w:csb0="00000041" w:csb1="00000000"/>
  </w:font>
  <w:font w:name="QCF_P0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CA" w:rsidRDefault="00C857CA" w:rsidP="0050208E">
      <w:pPr>
        <w:spacing w:after="0" w:line="240" w:lineRule="auto"/>
      </w:pPr>
      <w:r>
        <w:separator/>
      </w:r>
    </w:p>
  </w:footnote>
  <w:footnote w:type="continuationSeparator" w:id="0">
    <w:p w:rsidR="00C857CA" w:rsidRDefault="00C857CA" w:rsidP="0050208E">
      <w:pPr>
        <w:spacing w:after="0" w:line="240" w:lineRule="auto"/>
      </w:pPr>
      <w:r>
        <w:continuationSeparator/>
      </w:r>
    </w:p>
  </w:footnote>
  <w:footnote w:id="1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التفسير الموضوعي بين النظرية والتطبيق – الدكتور صلاح عبد الفتاح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الخالدي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37  .</w:t>
      </w:r>
    </w:p>
  </w:footnote>
  <w:footnote w:id="2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مباحث في التفسير الموضوعي - الأستاذ الدكتور مصطفى مسلم:17، وينظر : مقدمة في التفسير الموضوعي- دون مؤلف :  2 ، ومنهجية البحث في الموضوع القرآني - الدكتور حامد يعقوب الفريح : 1 ، والتفسير الموضوعي- الأستاذ بشير عثمان: 18 .</w:t>
      </w:r>
    </w:p>
  </w:footnote>
  <w:footnote w:id="3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التفسير الموضوعي بين النظرية والتطبيق- للدكتور صلاح عبد الفتاح الخالدي: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37 .</w:t>
      </w:r>
      <w:proofErr w:type="gramEnd"/>
    </w:p>
  </w:footnote>
  <w:footnote w:id="4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سورة الأنعام - من الآية :82 .</w:t>
      </w:r>
    </w:p>
  </w:footnote>
  <w:footnote w:id="5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سورة لقمان - من الآية :13 .</w:t>
      </w:r>
    </w:p>
  </w:footnote>
  <w:footnote w:id="6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مناهج المفسرين - الأستاذ الدكتور خليل رجب الكبيسي: 118 ، وينظر : علم التفسير أُصوله وقواعده - الأستاذ الدكتور خليل رجب الكبيسي : 19 و 77  ،  ومباحث في التفسير الموضوعي - الأستاذ الدكتور مصطفى مسلم: 17 ، والتفسير الموضوعي بين النظرية والتطبيق - الدكتور صلاح عبد الفتاح الخالدي: 37 - 38 ، والتفسير والمفسرون-  الدكتورة فاطمة محمد مارديني:146 ، والتفسير الموضوعي في المرحلة الجامعية دراسة ونقد - الأستاذ الدكتور سليمان بن صالح القرعاوي: 7 ، والتفسير الموضوعي - الأستاذ بشير عثمان :19 ، ومنهج التفسير الموضوعي للقرآن الكريم  دراسة نقدية – الدكتور سامر عبد الرَّحمن رشواني : 74  - 75 .</w:t>
      </w:r>
    </w:p>
  </w:footnote>
  <w:footnote w:id="7">
    <w:p w:rsidR="0050208E" w:rsidRDefault="0050208E" w:rsidP="0050208E">
      <w:pPr>
        <w:autoSpaceDE w:val="0"/>
        <w:autoSpaceDN w:val="0"/>
        <w:adjustRightInd w:val="0"/>
        <w:spacing w:after="0" w:line="240" w:lineRule="auto"/>
        <w:ind w:left="-101"/>
        <w:rPr>
          <w:rFonts w:ascii="Simplified Arabic" w:hAnsi="Simplified Arabic" w:cs="Simplified Arabic"/>
          <w:color w:val="000000"/>
          <w:sz w:val="28"/>
          <w:szCs w:val="28"/>
          <w:lang w:bidi="ar-IQ"/>
        </w:rPr>
      </w:pPr>
      <w:r>
        <w:rPr>
          <w:rStyle w:val="a4"/>
          <w:rFonts w:ascii="Simplified Arabic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التفسير الموضوعي في الرسائل العلمية دراسة ونقد- الدكتور ناصر بن محمد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المنيع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 ، وينظر: تفسير القرآن بالقرآن- عبد الهادي عبد المقصود: 203 ، ومنهج التفسير الموضوعي دراسة نقدية - الدكتور سامر عبد الرَّحمن رشواني: 55 .</w:t>
      </w:r>
      <w:r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  <w:t xml:space="preserve"> </w:t>
      </w:r>
    </w:p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</w:rPr>
      </w:pPr>
    </w:p>
  </w:footnote>
  <w:footnote w:id="8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سورة المؤمنون – من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الآية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101 .</w:t>
      </w:r>
    </w:p>
  </w:footnote>
  <w:footnote w:id="9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سورة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الصافات- الآية :  27 .</w:t>
      </w:r>
    </w:p>
  </w:footnote>
  <w:footnote w:id="10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سورة النساء – من الآية : 42 .</w:t>
      </w:r>
    </w:p>
  </w:footnote>
  <w:footnote w:id="11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سورة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الأنعام - الآية : 23 .</w:t>
      </w:r>
    </w:p>
  </w:footnote>
  <w:footnote w:id="12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سورة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النازعات - الآيات: 27 -30 .</w:t>
      </w:r>
    </w:p>
  </w:footnote>
  <w:footnote w:id="13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 xml:space="preserve">) سورة فصلت – الآيات : 9 – 11 . </w:t>
      </w:r>
    </w:p>
  </w:footnote>
  <w:footnote w:id="14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سورة النساء – من الآية: 96 .</w:t>
      </w:r>
    </w:p>
  </w:footnote>
  <w:footnote w:id="15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سورة النساء – من الآية : 158.</w:t>
      </w:r>
    </w:p>
  </w:footnote>
  <w:footnote w:id="16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سورة النساء  - من الآية : 134 .</w:t>
      </w:r>
    </w:p>
  </w:footnote>
  <w:footnote w:id="17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سورة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المؤمنون -  من الآية  :101 .</w:t>
      </w:r>
    </w:p>
  </w:footnote>
  <w:footnote w:id="18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سورة الصافات -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الآية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27 .</w:t>
      </w:r>
    </w:p>
  </w:footnote>
  <w:footnote w:id="19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سورة الأنعام – من الآية: 23 .</w:t>
      </w:r>
    </w:p>
  </w:footnote>
  <w:footnote w:id="20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سورة النساء – من الآية: 42 .</w:t>
      </w:r>
    </w:p>
  </w:footnote>
  <w:footnote w:id="21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سورة النازعات - الآية: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30  .</w:t>
      </w:r>
      <w:proofErr w:type="gramEnd"/>
    </w:p>
  </w:footnote>
  <w:footnote w:id="22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سورة فصلت - من الآية :  9 .</w:t>
      </w:r>
    </w:p>
  </w:footnote>
  <w:footnote w:id="23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سورة النساء- من الآية: 96 .</w:t>
      </w:r>
    </w:p>
  </w:footnote>
  <w:footnote w:id="24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التفسير الموضوعي بين النظرية والتطبيق - الدكتور صلاح عبد الفتاح الخالدي: 38 -39 ، ومباحث في التفسير الموضوعي- الأستاذ الدكتور مصطفى مسلم: 18 ، والتفسير الموضوعي في المرحلة الجامعية- الأستاذ الدكتور سليمان بن صالح القرعاوي: 8 ، وينظر : التفسير الموضوعي - الأستاذ بشير عثمان :21 -22 ، ومنهج التفسير الموضوعي للقرآن الكريم دراسة نقدية - الدكتور سامر عبد الرَّحمن رشواني: 75- 76 . </w:t>
      </w:r>
    </w:p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والحديث أخرجه : البخاري في "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صحيحه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 6/127 تعليقاً عقب ( 4815)   كتاب التفسير .</w:t>
      </w:r>
    </w:p>
  </w:footnote>
  <w:footnote w:id="25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التفسير الموضوعي- الأستاذ بشير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عثمان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23.</w:t>
      </w:r>
    </w:p>
  </w:footnote>
  <w:footnote w:id="26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التفسير الموضوعي بين النظرية والتطبيق - الدكتور صلاح عبد الفتاح الخالدي: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41 .</w:t>
      </w:r>
      <w:proofErr w:type="gramEnd"/>
    </w:p>
  </w:footnote>
  <w:footnote w:id="27">
    <w:p w:rsidR="0050208E" w:rsidRDefault="0050208E" w:rsidP="0050208E">
      <w:pPr>
        <w:pStyle w:val="a3"/>
        <w:ind w:right="-426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 xml:space="preserve">)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مباحث في التفسير الموضوعي- الأستاذ الدكتور مصطفى مسلم : 20 ،  وينظر : التفسير الموضوعي في المرحلة الجامعية دراسة ونقد  - الأستاذ الدكتور سليمان بن صالح القرعاوي: 8 .</w:t>
      </w:r>
    </w:p>
  </w:footnote>
  <w:footnote w:id="28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مباحث التفسير الموضوعي - الأستاذ الدكتور مصطفى مسلم: 20 ، وينظر : التفسير الموضوعي في المرحلة الجامعية دراسة ونقد - الأستاذ الدكتور سليمان بن صالح القرعاوي : 9 .</w:t>
      </w:r>
    </w:p>
  </w:footnote>
  <w:footnote w:id="29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التفسير الموضوعي بين النظرية والتطبيق - الأستاذ الدكتور صلاح عبد الفتاح الخالدي- 41 -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42 ،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وينظر : مباحث في التفسير الموضوعي- الأستاذ  الدكتور مصطفى مسلم :21 ، والمدخل إلى التفسير الموضوعي - عبد الستار فتح الله السعيد : 28-  33. </w:t>
      </w:r>
    </w:p>
  </w:footnote>
  <w:footnote w:id="30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مقدمه عدنان زرزور لرسالة ابن تيمية في أُصول التفسير: 11، والمدخل إلى التفسير الموضوعي- عبد الستار فتح الله  السعيد :48 .</w:t>
      </w:r>
    </w:p>
  </w:footnote>
  <w:footnote w:id="31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مناهج المفسرين- الأستاذ الدكتور خليل رجب الكبيسي : 118 – 119 .</w:t>
      </w:r>
    </w:p>
  </w:footnote>
  <w:footnote w:id="32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مناهج المفسرين - الأستاذ الدكتور خليل رجب الكبيسي: 119- 120 .</w:t>
      </w:r>
    </w:p>
  </w:footnote>
  <w:footnote w:id="33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</w:rPr>
        <w:t>)</w:t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التفسير الموضوعي - الأستاذ بشير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عثمان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27 ، وينظر: منهجية البحث في التفسير الموضوعي – الدكتور زياد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الدغامين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:30  -31 .</w:t>
      </w:r>
    </w:p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footnote>
  <w:footnote w:id="34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hint="cs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مناهج  المفسرين - الأستاذ الدكتور خليل رجب الكبيسي : 120- 121  ، وينظر: مباحث في علم التفسير - الأستاذ الدكتور عبد الستار حامد : 139و 141 .</w:t>
      </w:r>
    </w:p>
  </w:footnote>
  <w:footnote w:id="35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b/>
          <w:bCs/>
          <w:sz w:val="26"/>
          <w:szCs w:val="26"/>
        </w:rPr>
        <w:footnoteRef/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التفسير الموضوعي بين النظرية والتطبيق - الدكتور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صلاح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عبد الفتاح الخالدي: 43.</w:t>
      </w:r>
    </w:p>
  </w:footnote>
  <w:footnote w:id="36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ينظر: الصبر في القرآن الكريم- الدكتور يوسف القرضاوي : 7.</w:t>
      </w:r>
    </w:p>
  </w:footnote>
  <w:footnote w:id="37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ينظر: التفسير الموضوعي للقرآن الكريم - الدكتور أحمد السيد الكومي والدكتور محمد أحمد يوسف : 21 .</w:t>
      </w:r>
    </w:p>
  </w:footnote>
  <w:footnote w:id="38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مناهج المفسرين - الأستاذ الدكتور خليل رجب الكبيسي: 121 .</w:t>
      </w:r>
    </w:p>
  </w:footnote>
  <w:footnote w:id="39">
    <w:p w:rsidR="0050208E" w:rsidRDefault="0050208E" w:rsidP="0050208E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التفسير الموضوعي بين النظرية والتطبيق- الأستاذ الدكتور صلاح عبد الفتاح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الخالدي :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43 .</w:t>
      </w:r>
    </w:p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</w:p>
  </w:footnote>
  <w:footnote w:id="40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الصبر في القرآن الكريم-  الدكتور يوسف القرضاوي:  7 -8 .</w:t>
      </w:r>
    </w:p>
  </w:footnote>
  <w:footnote w:id="41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الصبر في القران الكريم-  الدكتور يوسف القرضاوي : 8 .</w:t>
      </w:r>
    </w:p>
  </w:footnote>
  <w:footnote w:id="42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مناهج المفسرين-  الأستاذ الدكتور خليل رجب الكبيسي : 121 .</w:t>
      </w:r>
    </w:p>
  </w:footnote>
  <w:footnote w:id="43">
    <w:p w:rsidR="0050208E" w:rsidRDefault="0050208E" w:rsidP="0050208E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Style w:val="a4"/>
          <w:rFonts w:ascii="Simplified Arabic" w:eastAsia="Calibri" w:hAnsi="Simplified Arabic" w:cs="Simplified Arabic"/>
          <w:sz w:val="28"/>
          <w:szCs w:val="28"/>
        </w:rPr>
        <w:footnoteRef/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التفسير والمفسرون-  الدكتورة فاطمة محمد مارديني : 146.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8E"/>
    <w:rsid w:val="0005634E"/>
    <w:rsid w:val="0050208E"/>
    <w:rsid w:val="00514734"/>
    <w:rsid w:val="00A5414A"/>
    <w:rsid w:val="00C857CA"/>
    <w:rsid w:val="00D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8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50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50208E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unhideWhenUsed/>
    <w:rsid w:val="005020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8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50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50208E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unhideWhenUsed/>
    <w:rsid w:val="00502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2310</Words>
  <Characters>13173</Characters>
  <Application>Microsoft Office Word</Application>
  <DocSecurity>0</DocSecurity>
  <Lines>109</Lines>
  <Paragraphs>30</Paragraphs>
  <ScaleCrop>false</ScaleCrop>
  <Company>SACC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2020-02-29T15:26:00Z</dcterms:created>
  <dcterms:modified xsi:type="dcterms:W3CDTF">2020-02-29T15:38:00Z</dcterms:modified>
</cp:coreProperties>
</file>