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84" w:rsidRDefault="00564184" w:rsidP="00564184">
      <w:pPr>
        <w:rPr>
          <w:rFonts w:ascii="Simplified Arabic" w:eastAsiaTheme="minorEastAsia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eastAsiaTheme="minorEastAsia" w:hAnsi="Simplified Arabic" w:cs="Simplified Arabic" w:hint="cs"/>
          <w:sz w:val="32"/>
          <w:szCs w:val="32"/>
          <w:rtl/>
          <w:lang w:bidi="ar-IQ"/>
        </w:rPr>
        <w:t>المحاضرة الثامنة: المعروف والشاذ والمنكر والمحفوظ.</w:t>
      </w:r>
    </w:p>
    <w:p w:rsidR="00564184" w:rsidRPr="00564184" w:rsidRDefault="00564184" w:rsidP="00564184">
      <w:pPr>
        <w:rPr>
          <w:rFonts w:ascii="Simplified Arabic" w:eastAsiaTheme="minorEastAsia" w:hAnsi="Simplified Arabic" w:cs="Simplified Arabic" w:hint="cs"/>
          <w:sz w:val="28"/>
          <w:szCs w:val="28"/>
          <w:rtl/>
          <w:lang w:bidi="ar-IQ"/>
        </w:rPr>
      </w:pPr>
      <w:proofErr w:type="spellStart"/>
      <w:r w:rsidRPr="00564184">
        <w:rPr>
          <w:rFonts w:ascii="Simplified Arabic" w:eastAsiaTheme="minorEastAsia" w:hAnsi="Simplified Arabic" w:cs="Simplified Arabic"/>
          <w:sz w:val="28"/>
          <w:szCs w:val="28"/>
          <w:lang w:bidi="ar-IQ"/>
        </w:rPr>
        <w:t>almuhadarat</w:t>
      </w:r>
      <w:proofErr w:type="spellEnd"/>
      <w:r w:rsidRPr="00564184">
        <w:rPr>
          <w:rFonts w:ascii="Simplified Arabic" w:eastAsiaTheme="minorEastAsia" w:hAnsi="Simplified Arabic" w:cs="Simplified Arabic"/>
          <w:sz w:val="28"/>
          <w:szCs w:val="28"/>
          <w:lang w:bidi="ar-IQ"/>
        </w:rPr>
        <w:t xml:space="preserve"> </w:t>
      </w:r>
      <w:proofErr w:type="spellStart"/>
      <w:r w:rsidRPr="00564184">
        <w:rPr>
          <w:rFonts w:ascii="Simplified Arabic" w:eastAsiaTheme="minorEastAsia" w:hAnsi="Simplified Arabic" w:cs="Simplified Arabic"/>
          <w:sz w:val="28"/>
          <w:szCs w:val="28"/>
          <w:lang w:bidi="ar-IQ"/>
        </w:rPr>
        <w:t>althamnt</w:t>
      </w:r>
      <w:proofErr w:type="spellEnd"/>
      <w:r w:rsidRPr="00564184">
        <w:rPr>
          <w:rFonts w:ascii="Simplified Arabic" w:eastAsiaTheme="minorEastAsia" w:hAnsi="Simplified Arabic" w:cs="Simplified Arabic"/>
          <w:sz w:val="28"/>
          <w:szCs w:val="28"/>
          <w:lang w:bidi="ar-IQ"/>
        </w:rPr>
        <w:t xml:space="preserve">: </w:t>
      </w:r>
      <w:proofErr w:type="spellStart"/>
      <w:r w:rsidRPr="00564184">
        <w:rPr>
          <w:rFonts w:ascii="Simplified Arabic" w:eastAsiaTheme="minorEastAsia" w:hAnsi="Simplified Arabic" w:cs="Simplified Arabic"/>
          <w:sz w:val="28"/>
          <w:szCs w:val="28"/>
          <w:lang w:bidi="ar-IQ"/>
        </w:rPr>
        <w:t>almaeruf</w:t>
      </w:r>
      <w:proofErr w:type="spellEnd"/>
      <w:r w:rsidRPr="00564184">
        <w:rPr>
          <w:rFonts w:ascii="Simplified Arabic" w:eastAsiaTheme="minorEastAsia" w:hAnsi="Simplified Arabic" w:cs="Simplified Arabic"/>
          <w:sz w:val="28"/>
          <w:szCs w:val="28"/>
          <w:lang w:bidi="ar-IQ"/>
        </w:rPr>
        <w:t xml:space="preserve"> </w:t>
      </w:r>
      <w:proofErr w:type="spellStart"/>
      <w:r w:rsidRPr="00564184">
        <w:rPr>
          <w:rFonts w:ascii="Simplified Arabic" w:eastAsiaTheme="minorEastAsia" w:hAnsi="Simplified Arabic" w:cs="Simplified Arabic"/>
          <w:sz w:val="28"/>
          <w:szCs w:val="28"/>
          <w:lang w:bidi="ar-IQ"/>
        </w:rPr>
        <w:t>walshshadhu</w:t>
      </w:r>
      <w:proofErr w:type="spellEnd"/>
      <w:r w:rsidRPr="00564184">
        <w:rPr>
          <w:rFonts w:ascii="Simplified Arabic" w:eastAsiaTheme="minorEastAsia" w:hAnsi="Simplified Arabic" w:cs="Simplified Arabic"/>
          <w:sz w:val="28"/>
          <w:szCs w:val="28"/>
          <w:lang w:bidi="ar-IQ"/>
        </w:rPr>
        <w:t xml:space="preserve"> </w:t>
      </w:r>
      <w:proofErr w:type="spellStart"/>
      <w:r w:rsidRPr="00564184">
        <w:rPr>
          <w:rFonts w:ascii="Simplified Arabic" w:eastAsiaTheme="minorEastAsia" w:hAnsi="Simplified Arabic" w:cs="Simplified Arabic"/>
          <w:sz w:val="28"/>
          <w:szCs w:val="28"/>
          <w:lang w:bidi="ar-IQ"/>
        </w:rPr>
        <w:t>walmunkar</w:t>
      </w:r>
      <w:proofErr w:type="spellEnd"/>
      <w:r w:rsidRPr="00564184">
        <w:rPr>
          <w:rFonts w:ascii="Simplified Arabic" w:eastAsiaTheme="minorEastAsia" w:hAnsi="Simplified Arabic" w:cs="Simplified Arabic"/>
          <w:sz w:val="28"/>
          <w:szCs w:val="28"/>
          <w:lang w:bidi="ar-IQ"/>
        </w:rPr>
        <w:t xml:space="preserve"> </w:t>
      </w:r>
      <w:proofErr w:type="spellStart"/>
      <w:r w:rsidRPr="00564184">
        <w:rPr>
          <w:rFonts w:ascii="Simplified Arabic" w:eastAsiaTheme="minorEastAsia" w:hAnsi="Simplified Arabic" w:cs="Simplified Arabic"/>
          <w:sz w:val="28"/>
          <w:szCs w:val="28"/>
          <w:lang w:bidi="ar-IQ"/>
        </w:rPr>
        <w:t>walmahfuz</w:t>
      </w:r>
      <w:bookmarkStart w:id="0" w:name="_GoBack"/>
      <w:bookmarkEnd w:id="0"/>
      <w:proofErr w:type="spellEnd"/>
    </w:p>
    <w:p w:rsidR="00564184" w:rsidRPr="00564184" w:rsidRDefault="00564184" w:rsidP="00564184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564184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المعروف:</w:t>
      </w:r>
    </w:p>
    <w:p w:rsidR="00564184" w:rsidRPr="00564184" w:rsidRDefault="00564184" w:rsidP="00564184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564184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1- تعريفه:</w:t>
      </w:r>
    </w:p>
    <w:p w:rsidR="00564184" w:rsidRPr="00564184" w:rsidRDefault="00564184" w:rsidP="00564184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564184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أ- لغة: هو اسم مفعول، من "عرف".</w:t>
      </w:r>
    </w:p>
    <w:p w:rsidR="00564184" w:rsidRPr="00564184" w:rsidRDefault="00564184" w:rsidP="00564184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564184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ب- اصطلاحا: ما رواه الثقة مخالفا لما رواه الضعيف2.</w:t>
      </w:r>
    </w:p>
    <w:p w:rsidR="00564184" w:rsidRPr="00564184" w:rsidRDefault="00564184" w:rsidP="00564184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564184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فهو بهذا المعنى مقابل للمنكر، أو بتعبير أدق، هو مقابل لتعريف المنكر الذي اعتمده الحافظ ابن حجر.</w:t>
      </w:r>
    </w:p>
    <w:p w:rsidR="00564184" w:rsidRPr="00564184" w:rsidRDefault="00564184" w:rsidP="00564184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564184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2- مثاله:</w:t>
      </w:r>
    </w:p>
    <w:p w:rsidR="009D1AFE" w:rsidRPr="00564184" w:rsidRDefault="00564184" w:rsidP="00564184">
      <w:pPr>
        <w:rPr>
          <w:rFonts w:ascii="Simplified Arabic" w:eastAsiaTheme="minorEastAsia" w:hAnsi="Simplified Arabic" w:cs="Simplified Arabic" w:hint="cs"/>
          <w:sz w:val="32"/>
          <w:szCs w:val="32"/>
          <w:rtl/>
          <w:lang w:bidi="ar-IQ"/>
        </w:rPr>
      </w:pPr>
      <w:r w:rsidRPr="00564184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 xml:space="preserve">أما مثاله فهو المثال الثاني الذي مر في نوع المنكر، وهو: "من أقام الصلاة، وآتى الزكاة، وحج البيت، وصام، وقرى الضيف، دخل الجنة". لكن من طريق الثقات الذين رووه </w:t>
      </w:r>
      <w:proofErr w:type="spellStart"/>
      <w:r w:rsidRPr="00564184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مرقوفا</w:t>
      </w:r>
      <w:proofErr w:type="spellEnd"/>
      <w:r w:rsidRPr="00564184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 xml:space="preserve"> على ابن عباس، أي أنه من كلام ابن عباس، وليس من كلام النبي صلى الله عليه وسلم، وهو عكس رواية حبيب الذي رواه مرفوعا؛ لأن ابن أبي حاتم قال -بعد أن ساق حديث حبيب المرفوع: "هو منكر؛ لأن غيره من الثقات رواه عن أبي إسحاق موقوفًا، وهو المعروف".</w:t>
      </w:r>
    </w:p>
    <w:p w:rsidR="00564184" w:rsidRPr="00564184" w:rsidRDefault="00564184" w:rsidP="00564184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564184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الشاذ والمحفوظ:</w:t>
      </w:r>
    </w:p>
    <w:p w:rsidR="00564184" w:rsidRPr="00564184" w:rsidRDefault="00564184" w:rsidP="00564184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564184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1- تعريف الشاذ:</w:t>
      </w:r>
    </w:p>
    <w:p w:rsidR="00564184" w:rsidRPr="00564184" w:rsidRDefault="00564184" w:rsidP="00564184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564184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أ- لغة: اسم فاعل، من "شذ" بمعنى "انفرد" فالشاذ، معناه: "المنفرد عن الجمهور".</w:t>
      </w:r>
    </w:p>
    <w:p w:rsidR="00564184" w:rsidRPr="00564184" w:rsidRDefault="00564184" w:rsidP="00564184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564184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ب- اصطلاحا: ما رواه المقبول مخالفا لمن هو أولى منه1.</w:t>
      </w:r>
    </w:p>
    <w:p w:rsidR="00564184" w:rsidRPr="00564184" w:rsidRDefault="00564184" w:rsidP="00564184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564184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lastRenderedPageBreak/>
        <w:t>2- شرح التعريف:</w:t>
      </w:r>
    </w:p>
    <w:p w:rsidR="00564184" w:rsidRPr="00564184" w:rsidRDefault="00564184" w:rsidP="00564184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564184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المقبول هو: العدل الذي تم ضبطه، أو العدل الذي خف ضبطه، والذي هو أولى منه: هو الراوي الذي يكون أرجح منه؛ لمزيد ضبط، أو كثرة عدد، أو غير ذلك من وجوه الترجيحات.</w:t>
      </w:r>
    </w:p>
    <w:p w:rsidR="00564184" w:rsidRPr="00564184" w:rsidRDefault="00564184" w:rsidP="00564184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564184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هذا وقد اختلف العلماء في تعريفه على أقوال متعددة، لكن هذا التعريف هو الذي اختاره الحافظ ابن حجر، وقال: إنه المعتمد في تعريف الشاذ بحسب الاصطلاح2.</w:t>
      </w:r>
    </w:p>
    <w:p w:rsidR="00564184" w:rsidRPr="00564184" w:rsidRDefault="00564184" w:rsidP="00564184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564184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3- أين يقع الشذوذ؟</w:t>
      </w:r>
    </w:p>
    <w:p w:rsidR="00564184" w:rsidRPr="00564184" w:rsidRDefault="00564184" w:rsidP="00564184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564184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يقع الشذوذ في السند، كما يقع في المتن أيضا.</w:t>
      </w:r>
    </w:p>
    <w:p w:rsidR="00564184" w:rsidRPr="00564184" w:rsidRDefault="00564184" w:rsidP="00564184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564184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أ- مثال الشذوذ في السند:</w:t>
      </w:r>
    </w:p>
    <w:p w:rsidR="00564184" w:rsidRPr="00564184" w:rsidRDefault="00564184" w:rsidP="00564184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564184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 xml:space="preserve">ما رواه الترمذي والنسائي وابن ماجه، من طريق ابن </w:t>
      </w:r>
      <w:proofErr w:type="spellStart"/>
      <w:r w:rsidRPr="00564184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عيينة</w:t>
      </w:r>
      <w:proofErr w:type="spellEnd"/>
      <w:r w:rsidRPr="00564184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، عن عمرو بن دينار، عن عوسجة، عن ابن عباس، "أن رجلا توفي على عهد رسول الله صلى الله عليه وسلم، ولم يدع وارثا إلا مولى هو</w:t>
      </w:r>
      <w:r w:rsidRPr="00564184">
        <w:rPr>
          <w:rFonts w:ascii="Simplified Arabic" w:eastAsiaTheme="minorEastAsia" w:hAnsi="Simplified Arabic" w:cs="Simplified Arabic" w:hint="cs"/>
          <w:sz w:val="32"/>
          <w:szCs w:val="32"/>
          <w:rtl/>
          <w:lang w:bidi="ar-IQ"/>
        </w:rPr>
        <w:t xml:space="preserve"> </w:t>
      </w:r>
      <w:r w:rsidRPr="00564184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 xml:space="preserve">أعتقه"1 وتابع ابن </w:t>
      </w:r>
      <w:proofErr w:type="spellStart"/>
      <w:r w:rsidRPr="00564184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عيينة</w:t>
      </w:r>
      <w:proofErr w:type="spellEnd"/>
      <w:r w:rsidRPr="00564184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 xml:space="preserve"> على وصله ابن جريج وغيره، وخالفهم حماد بن زيد، فرواه عن عمرو بن دينار، عن عوسجة، ولم يذكر ابن عباس.</w:t>
      </w:r>
    </w:p>
    <w:p w:rsidR="00564184" w:rsidRPr="00564184" w:rsidRDefault="00564184" w:rsidP="00564184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564184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 xml:space="preserve">ولذا قال أبو حاتم: "المحفوظ: حديث ابن </w:t>
      </w:r>
      <w:proofErr w:type="spellStart"/>
      <w:r w:rsidRPr="00564184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عيينة</w:t>
      </w:r>
      <w:proofErr w:type="spellEnd"/>
      <w:r w:rsidRPr="00564184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" فحماد بن زيد من أهل العدالة والضبط، ومع ذلك فقد رجح أبو حاتم رواية من هم أكثر عددا منه.</w:t>
      </w:r>
    </w:p>
    <w:p w:rsidR="00564184" w:rsidRPr="00564184" w:rsidRDefault="00564184" w:rsidP="00564184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564184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ب- مثال الشذوذ في المتن:</w:t>
      </w:r>
    </w:p>
    <w:p w:rsidR="00564184" w:rsidRPr="00564184" w:rsidRDefault="00564184" w:rsidP="00564184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564184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 xml:space="preserve">ما رواه أبو داود والترمذي من حديث عبد الواحد بن زياد، عن الأعمش، عن أبي صالح، عن أبي هريرة مرفوعا: "إذا صلى أحدكم الفجر فليضطجع عن يمينه"2 قال البيهقي: خالف عبد الواحد العدد الكثير في هذا؛ فإن الناس إنما رووه من فعل النبي </w:t>
      </w:r>
      <w:r w:rsidRPr="00564184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lastRenderedPageBreak/>
        <w:t>صلى الله عليه وسلم. لا من قوله، وانفرد عبد الواحد من بين ثقات أصحاب الأعمش بهذا اللفظ.</w:t>
      </w:r>
    </w:p>
    <w:p w:rsidR="00564184" w:rsidRPr="00564184" w:rsidRDefault="00564184" w:rsidP="00564184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564184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4- المحفوظ:</w:t>
      </w:r>
    </w:p>
    <w:p w:rsidR="00564184" w:rsidRPr="00564184" w:rsidRDefault="00564184" w:rsidP="00564184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564184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هذا ويقابل الشاذ "المحفوظ" وهو: ما رواه الأوثق مخالفا لرواية الثقة.</w:t>
      </w:r>
    </w:p>
    <w:p w:rsidR="00564184" w:rsidRPr="00564184" w:rsidRDefault="00564184" w:rsidP="00564184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564184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ومثاله: هو المثالان المذكوران في نوع الشاذ. لكن من طريق الأوثق.</w:t>
      </w:r>
    </w:p>
    <w:p w:rsidR="00564184" w:rsidRPr="00564184" w:rsidRDefault="00564184" w:rsidP="00564184">
      <w:pPr>
        <w:rPr>
          <w:rFonts w:ascii="Simplified Arabic" w:eastAsiaTheme="minorEastAsia" w:hAnsi="Simplified Arabic" w:cs="Simplified Arabic"/>
          <w:sz w:val="32"/>
          <w:szCs w:val="32"/>
          <w:lang w:bidi="ar-IQ"/>
        </w:rPr>
      </w:pPr>
      <w:r w:rsidRPr="00564184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5- حكم الشاذ والمحفوظ: من المعلوم أن الشاذ حديث مردود، أما المحفوظ فهو حديث مقبول.</w:t>
      </w:r>
    </w:p>
    <w:sectPr w:rsidR="00564184" w:rsidRPr="00564184" w:rsidSect="00EF611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84"/>
    <w:rsid w:val="00564184"/>
    <w:rsid w:val="009D1AFE"/>
    <w:rsid w:val="00E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2020-03-24T19:44:00Z</dcterms:created>
  <dcterms:modified xsi:type="dcterms:W3CDTF">2020-03-24T19:49:00Z</dcterms:modified>
</cp:coreProperties>
</file>