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الانبار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والاقتصاد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الاعمال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الصباحية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rtl w:val="1"/>
        </w:rPr>
        <w:t xml:space="preserve">والمسائية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1"/>
        </w:rPr>
        <w:t xml:space="preserve">الاعمال</w:t>
      </w:r>
    </w:p>
    <w:p w:rsidR="00000000" w:rsidDel="00000000" w:rsidP="00000000" w:rsidRDefault="00000000" w:rsidRPr="00000000" w14:paraId="0000000C">
      <w:pPr>
        <w:bidi w:val="1"/>
        <w:jc w:val="center"/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6"/>
          <w:szCs w:val="36"/>
          <w:rtl w:val="0"/>
        </w:rPr>
        <w:t xml:space="preserve">2019/2020</w:t>
      </w:r>
    </w:p>
    <w:p w:rsidR="00000000" w:rsidDel="00000000" w:rsidP="00000000" w:rsidRDefault="00000000" w:rsidRPr="00000000" w14:paraId="0000000D">
      <w:pPr>
        <w:bidi w:val="1"/>
        <w:jc w:val="center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مصري</w:t>
      </w:r>
    </w:p>
    <w:p w:rsidR="00000000" w:rsidDel="00000000" w:rsidP="00000000" w:rsidRDefault="00000000" w:rsidRPr="00000000" w14:paraId="0000000E">
      <w:pPr>
        <w:bidi w:val="1"/>
        <w:rPr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عناوين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</w:t>
      </w:r>
    </w:p>
    <w:p w:rsidR="00000000" w:rsidDel="00000000" w:rsidP="00000000" w:rsidRDefault="00000000" w:rsidRPr="00000000" w14:paraId="00000014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-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 :- </w:t>
      </w:r>
    </w:p>
    <w:p w:rsidR="00000000" w:rsidDel="00000000" w:rsidP="00000000" w:rsidRDefault="00000000" w:rsidRPr="00000000" w14:paraId="00000015">
      <w:pPr>
        <w:bidi w:val="1"/>
        <w:spacing w:after="0" w:lineRule="auto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c00000"/>
          <w:sz w:val="32"/>
          <w:szCs w:val="32"/>
          <w:rtl w:val="0"/>
        </w:rPr>
        <w:t xml:space="preserve">Intellectual Capital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اقتصاد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e36c09"/>
          <w:sz w:val="32"/>
          <w:szCs w:val="32"/>
          <w:rtl w:val="0"/>
        </w:rPr>
        <w:t xml:space="preserve">Knowledge Economy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وإدارتها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اصبح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الموجودات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الثمينة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والاستمرارية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والتنافسية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تقليدها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بسهولة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after="0" w:lineRule="auto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ويعود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التسعينات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ادفنسون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0"/>
        </w:rPr>
        <w:t xml:space="preserve">Edvinsson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1993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فوربس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0"/>
        </w:rPr>
        <w:t xml:space="preserve">(Forbes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تحقيقا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الاسكندينافية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معالجة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اصولها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حملت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الثروة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1997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لمؤلفه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توماس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ستيوارت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17">
      <w:pPr>
        <w:bidi w:val="1"/>
        <w:spacing w:after="0" w:lineRule="auto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ويحدد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العنزي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وصالح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مهدت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لظهور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وتطوره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0" w:lineRule="auto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بالقابليات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0" w:lineRule="auto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تلميحات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الذهنية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0" w:lineRule="auto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تكثيف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النظريه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</w:t>
      </w:r>
    </w:p>
    <w:p w:rsidR="00000000" w:rsidDel="00000000" w:rsidP="00000000" w:rsidRDefault="00000000" w:rsidRPr="00000000" w14:paraId="0000001B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بالقدرات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17 - 1964  ) </w:t>
      </w:r>
    </w:p>
    <w:p w:rsidR="00000000" w:rsidDel="00000000" w:rsidP="00000000" w:rsidRDefault="00000000" w:rsidRPr="00000000" w14:paraId="0000001C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كتابات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الفيلسوف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سميث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السايع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بدايات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ثروة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مهاراته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بلانق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0"/>
        </w:rPr>
        <w:t xml:space="preserve">Blang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صنف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1976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واسترجاع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الهجرة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والتحسن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بالصحة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 ) .</w:t>
      </w:r>
    </w:p>
    <w:p w:rsidR="00000000" w:rsidDel="00000000" w:rsidP="00000000" w:rsidRDefault="00000000" w:rsidRPr="00000000" w14:paraId="0000001D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بالقدرات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الذهنية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( 1980-1991 ) </w:t>
      </w:r>
    </w:p>
    <w:p w:rsidR="00000000" w:rsidDel="00000000" w:rsidP="00000000" w:rsidRDefault="00000000" w:rsidRPr="00000000" w14:paraId="0000001E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ابتدأت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الثمانيات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واستمرت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بدايات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التسعينات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Ralph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Stayer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شركة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John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sonville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للأطعمة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الثروات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موجودات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الشركات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محلها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مكونات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الثروة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واغلى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موجودات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الشركات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F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الثالثه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تكثيف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وولادة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 (1995-2003 )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منتصف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التسعينيات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تزداد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ركزت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1995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اجتماع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ممثلي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ثماني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شركات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واتفق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مفاده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وتوصلت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2003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مؤتمر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وإدارته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21">
      <w:pPr>
        <w:bidi w:val="1"/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سوال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ركزت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2060"/>
          <w:sz w:val="32"/>
          <w:szCs w:val="32"/>
          <w:rtl w:val="0"/>
        </w:rPr>
        <w:t xml:space="preserve">1 -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ابحاث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التركيز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تتحول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24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تاكيد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وأهميته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قيمته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كموجود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ملموس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توليد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ويعتبر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استراتيجي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ودالة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المعلومة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5">
      <w:pPr>
        <w:bidi w:val="1"/>
        <w:spacing w:after="0" w:lineRule="auto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ومتجدد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تكييف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نتائجه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تكشف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الميداني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6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الاتساع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باستخدامه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الاستراتيجي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صناعة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وذكاء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27">
      <w:pPr>
        <w:bidi w:val="1"/>
        <w:rPr>
          <w:rFonts w:ascii="Andalus" w:cs="Andalus" w:eastAsia="Andalus" w:hAnsi="Andalu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2-  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راس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المال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الفكري</w:t>
      </w:r>
      <w:r w:rsidDel="00000000" w:rsidR="00000000" w:rsidRPr="00000000">
        <w:rPr>
          <w:rFonts w:ascii="Andalus" w:cs="Andalus" w:eastAsia="Andalus" w:hAnsi="Andalus"/>
          <w:b w:val="1"/>
          <w:color w:val="1f497d"/>
          <w:sz w:val="36"/>
          <w:szCs w:val="36"/>
          <w:rtl w:val="1"/>
        </w:rPr>
        <w:t xml:space="preserve">   </w:t>
      </w:r>
      <w:r w:rsidDel="00000000" w:rsidR="00000000" w:rsidRPr="00000000">
        <w:rPr>
          <w:rFonts w:ascii="Andalus" w:cs="Andalus" w:eastAsia="Andalus" w:hAnsi="Andalus"/>
          <w:b w:val="1"/>
          <w:color w:val="000000"/>
          <w:sz w:val="32"/>
          <w:szCs w:val="32"/>
          <w:rtl w:val="0"/>
        </w:rPr>
        <w:t xml:space="preserve">:- </w:t>
      </w:r>
    </w:p>
    <w:p w:rsidR="00000000" w:rsidDel="00000000" w:rsidP="00000000" w:rsidRDefault="00000000" w:rsidRPr="00000000" w14:paraId="00000028">
      <w:pPr>
        <w:bidi w:val="1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حظيت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الحالي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لكونه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ونظرا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تباينت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تعريفات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70c0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70c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بينت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الاتفاق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موحد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الحداثة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النسبية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دراساتهم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فمنهم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مضافة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للمؤسسة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وآخرون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اهتموا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مكوناته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قياسه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استخدامه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B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الفروع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تناولت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ينتمونه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وآخرون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C">
      <w:pPr>
        <w:bidi w:val="1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التعريفات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مجموعات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2D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1-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الاولى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ركزت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تعريفها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مجوعة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يمتكلون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والمنجزات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تمكنهم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الاسهام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يعملون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الزهيري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2012 )</w:t>
      </w:r>
    </w:p>
    <w:p w:rsidR="00000000" w:rsidDel="00000000" w:rsidP="00000000" w:rsidRDefault="00000000" w:rsidRPr="00000000" w14:paraId="0000002F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ركزت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تعريفها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الملموسة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الموجودات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التنافسية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ملموسة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استخدامها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كسلاح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استراتيجي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الابتكار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والإبداع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وسيلة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للبقاء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واستمرارها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السريع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هانس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واخرون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1999 )</w:t>
      </w:r>
    </w:p>
    <w:p w:rsidR="00000000" w:rsidDel="00000000" w:rsidP="00000000" w:rsidRDefault="00000000" w:rsidRPr="00000000" w14:paraId="00000030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الثالثه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نظرت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تكاملا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جمعت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والأصول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الملموسة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لاثنين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الارصدة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)</w:t>
      </w:r>
    </w:p>
    <w:p w:rsidR="00000000" w:rsidDel="00000000" w:rsidP="00000000" w:rsidRDefault="00000000" w:rsidRPr="00000000" w14:paraId="00000031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1"/>
          <w:color w:val="943734"/>
          <w:sz w:val="32"/>
          <w:szCs w:val="32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943734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943734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943734"/>
          <w:sz w:val="32"/>
          <w:szCs w:val="32"/>
          <w:rtl w:val="1"/>
        </w:rPr>
        <w:t xml:space="preserve">الفكري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يمتلكه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العاملون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الضمنية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والصريحة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واستراتجيات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ورفع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جودة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ادائها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 :-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الابحاث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تنبع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يعتبره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الميزة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التنافسية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والابتكار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النتاجات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المبدعة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الفشل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سلسلة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الخسائر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فالتخصيص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الكف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للموارد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ينتج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قدرتها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والتنبؤ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بقيمته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اعماله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المستقبلية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يشبه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مستثمر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الذهب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مستخرج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وتؤكد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الفوائد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تجنيها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كنزا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مدفوعا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واستخراجه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والممارسة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استخراجه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ويؤيد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stewart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فكريا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اجراءه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يحوي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مفيدة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ويحذر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Brooking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رأيه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بوصفها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موجودات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غالبا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تغفل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والسبب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اخفاق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المدراء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بإعماله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السبب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يكمن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يحولون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شركاتهم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يعزون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تبنى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وتحافظ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توليد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ثروة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والافراد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وتطويرهم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توليد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ثروة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قدرته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براءات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الاختراع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اكدته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مؤتمرات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عقدها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نيويورك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 </w:t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0"/>
        </w:rPr>
        <w:t xml:space="preserve">IC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1f497d"/>
          <w:sz w:val="32"/>
          <w:szCs w:val="32"/>
          <w:rtl w:val="0"/>
        </w:rPr>
        <w:t xml:space="preserve">) :-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بمجوعة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تميزه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توافره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تميزه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لتقديم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المبادة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الابداع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والتجديد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تصنف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:- </w:t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التنظيمية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0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التنظيمية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توفر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يتركز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حكرا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الهياكل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المرونة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توفر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مناخ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للتجديد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والإبداع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وإظهار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المواهب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والطاقات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المتميزة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ويفضل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مناخ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يسوده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وأيضا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مزيج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والممارسة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الفكري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والاستمتاع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التنظيمي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الاثرائي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امتلاكه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النادرة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تراكمية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الجودة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يصعب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0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u w:val="single"/>
          <w:rtl w:val="1"/>
        </w:rPr>
        <w:t xml:space="preserve">الفكري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/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المبادرة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بتقديم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الافكار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والمقترحات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تعترض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الممارسات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الاشرافية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مستمر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الحسم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التردد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اصدار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الذكاء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الشخصي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التخمين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والاستفادة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والاستقلالية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الابداعية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/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الابداع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والتجديد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تكتسبها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تحرص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يكسبها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ابداع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استثمار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مواهبهم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وإدارتها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نجاحها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وتطورها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واستمرارها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9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072"/>
        </w:tabs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D">
      <w:pPr>
        <w:bidi w:val="1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Andal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