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E1" w:rsidRDefault="004C23E1" w:rsidP="004C23E1">
      <w:pPr>
        <w:jc w:val="both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104775</wp:posOffset>
                </wp:positionV>
                <wp:extent cx="2028825" cy="123825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E1" w:rsidRDefault="004C23E1" w:rsidP="004C23E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أساسيات التربة (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الجزء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العملي)</w:t>
                            </w:r>
                          </w:p>
                          <w:p w:rsidR="004C23E1" w:rsidRDefault="004C23E1" w:rsidP="004C23E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المدرس : د. محمد عبد المنعم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حسن</w:t>
                            </w:r>
                            <w:proofErr w:type="gramEnd"/>
                          </w:p>
                          <w:p w:rsidR="004C23E1" w:rsidRDefault="004C23E1" w:rsidP="004C23E1">
                            <w:pPr>
                              <w:jc w:val="center"/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-26.25pt;margin-top:8.25pt;width:159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" filled="f" stroked="f">
                <v:textbox>
                  <w:txbxContent>
                    <w:p w:rsidR="004C23E1" w:rsidRDefault="004C23E1" w:rsidP="004C23E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أساسيات التربة (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الجزء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العملي)</w:t>
                      </w:r>
                    </w:p>
                    <w:p w:rsidR="004C23E1" w:rsidRDefault="004C23E1" w:rsidP="004C23E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المدرس : د. محمد عبد المنعم 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حسن</w:t>
                      </w:r>
                      <w:proofErr w:type="gramEnd"/>
                    </w:p>
                    <w:p w:rsidR="004C23E1" w:rsidRDefault="004C23E1" w:rsidP="004C23E1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  <w:lang w:bidi="ar-IQ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المحاضرة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  <w:lang w:bidi="ar-IQ"/>
                        </w:rPr>
                        <w:t>الرابعة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15240</wp:posOffset>
                </wp:positionV>
                <wp:extent cx="1931035" cy="1400175"/>
                <wp:effectExtent l="0" t="0" r="0" b="9525"/>
                <wp:wrapSquare wrapText="bothSides"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E1" w:rsidRDefault="004C23E1" w:rsidP="004C23E1">
                            <w:pPr>
                              <w:pStyle w:val="1"/>
                              <w:contextualSpacing/>
                              <w:rPr>
                                <w:rFonts w:ascii="Traditional Arabic" w:hAnsi="Traditional Arabic" w:cs="Traditional Arabic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وزارة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 التعليم العالي والبحث العلمي </w:t>
                            </w:r>
                          </w:p>
                          <w:p w:rsidR="004C23E1" w:rsidRDefault="004C23E1" w:rsidP="004C23E1">
                            <w:pPr>
                              <w:pStyle w:val="1"/>
                              <w:contextualSpacing/>
                              <w:rPr>
                                <w:rFonts w:ascii="Traditional Arabic" w:hAnsi="Traditional Arabic" w:cs="Traditional Arab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جامعة الانبار - كلية الزراعة</w:t>
                            </w:r>
                          </w:p>
                          <w:p w:rsidR="004C23E1" w:rsidRDefault="004C23E1" w:rsidP="004C23E1">
                            <w:pPr>
                              <w:pStyle w:val="1"/>
                              <w:contextualSpacing/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قسم 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>علوم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color w:val="000000" w:themeColor="text1"/>
                                <w:rtl/>
                              </w:rPr>
                              <w:t xml:space="preserve"> التربة والموارد المائية</w:t>
                            </w:r>
                          </w:p>
                          <w:p w:rsidR="004C23E1" w:rsidRDefault="004C23E1" w:rsidP="004C23E1">
                            <w:pPr>
                              <w:contextualSpacing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الثانية</w:t>
                            </w:r>
                          </w:p>
                          <w:p w:rsidR="004C23E1" w:rsidRDefault="004C23E1" w:rsidP="004C23E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4C23E1" w:rsidRDefault="004C23E1" w:rsidP="004C23E1">
                            <w:pPr>
                              <w:contextualSpacing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27" type="#_x0000_t202" style="position:absolute;left:0;text-align:left;margin-left:340.8pt;margin-top:1.2pt;width:152.0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" filled="f" stroked="f">
                <v:textbox>
                  <w:txbxContent>
                    <w:p w:rsidR="004C23E1" w:rsidRDefault="004C23E1" w:rsidP="004C23E1">
                      <w:pPr>
                        <w:pStyle w:val="1"/>
                        <w:contextualSpacing/>
                        <w:rPr>
                          <w:rFonts w:ascii="Traditional Arabic" w:hAnsi="Traditional Arabic" w:cs="Traditional Arabic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وزارة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 التعليم العالي والبحث العلمي </w:t>
                      </w:r>
                    </w:p>
                    <w:p w:rsidR="004C23E1" w:rsidRDefault="004C23E1" w:rsidP="004C23E1">
                      <w:pPr>
                        <w:pStyle w:val="1"/>
                        <w:contextualSpacing/>
                        <w:rPr>
                          <w:rFonts w:ascii="Traditional Arabic" w:hAnsi="Traditional Arabic" w:cs="Traditional Arabic"/>
                          <w:color w:val="000000" w:themeColor="text1"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جامعة الانبار - كلية الزراعة</w:t>
                      </w:r>
                    </w:p>
                    <w:p w:rsidR="004C23E1" w:rsidRDefault="004C23E1" w:rsidP="004C23E1">
                      <w:pPr>
                        <w:pStyle w:val="1"/>
                        <w:contextualSpacing/>
                        <w:rPr>
                          <w:rFonts w:ascii="Traditional Arabic" w:hAnsi="Traditional Arabic" w:cs="Traditional Arabic"/>
                          <w:color w:val="000000" w:themeColor="text1"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قسم </w:t>
                      </w:r>
                      <w:proofErr w:type="gramStart"/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>علوم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color w:val="000000" w:themeColor="text1"/>
                          <w:rtl/>
                        </w:rPr>
                        <w:t xml:space="preserve"> التربة والموارد المائية</w:t>
                      </w:r>
                    </w:p>
                    <w:p w:rsidR="004C23E1" w:rsidRDefault="004C23E1" w:rsidP="004C23E1">
                      <w:pPr>
                        <w:contextualSpacing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kern w:val="32"/>
                          <w:sz w:val="28"/>
                          <w:szCs w:val="28"/>
                          <w:rtl/>
                        </w:rPr>
                        <w:t>المرحلة</w:t>
                      </w:r>
                      <w:proofErr w:type="gramEnd"/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kern w:val="32"/>
                          <w:sz w:val="28"/>
                          <w:szCs w:val="28"/>
                          <w:rtl/>
                        </w:rPr>
                        <w:t xml:space="preserve"> الثانية</w:t>
                      </w:r>
                    </w:p>
                    <w:p w:rsidR="004C23E1" w:rsidRDefault="004C23E1" w:rsidP="004C23E1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4C23E1" w:rsidRDefault="004C23E1" w:rsidP="004C23E1">
                      <w:pPr>
                        <w:contextualSpacing/>
                        <w:rPr>
                          <w:rFonts w:hint="cs"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23E1" w:rsidRDefault="004C23E1" w:rsidP="004C23E1">
      <w:pPr>
        <w:jc w:val="both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23495</wp:posOffset>
                </wp:positionV>
                <wp:extent cx="2481580" cy="892810"/>
                <wp:effectExtent l="0" t="0" r="0" b="254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E1" w:rsidRDefault="004C23E1" w:rsidP="004C23E1">
                            <w:pPr>
                              <w:pStyle w:val="1"/>
                              <w:jc w:val="center"/>
                              <w:rPr>
                                <w:rFonts w:cs="DecoType Thuluth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DecoType Thuluth" w:hint="cs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28" type="#_x0000_t202" style="position:absolute;left:0;text-align:left;margin-left:152.65pt;margin-top:1.85pt;width:195.4pt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" filled="f" stroked="f">
                <v:textbox>
                  <w:txbxContent>
                    <w:p w:rsidR="004C23E1" w:rsidRDefault="004C23E1" w:rsidP="004C23E1">
                      <w:pPr>
                        <w:pStyle w:val="1"/>
                        <w:jc w:val="center"/>
                        <w:rPr>
                          <w:rFonts w:cs="DecoType Thuluth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DecoType Thuluth" w:hint="cs"/>
                          <w:color w:val="000000" w:themeColor="text1"/>
                          <w:sz w:val="44"/>
                          <w:szCs w:val="44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p w:rsidR="004C23E1" w:rsidRDefault="004C23E1" w:rsidP="004C23E1">
      <w:pPr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before="240"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before="240"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التوزيع الحجمي لدقائق التربة ( التحليل الميكانيكي ) ( </w:t>
      </w:r>
      <w:proofErr w:type="spellStart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نسجة</w:t>
      </w:r>
      <w:proofErr w:type="spellEnd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التربة ) </w:t>
      </w: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>Particle size distribution</w:t>
      </w: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  <w:bookmarkStart w:id="0" w:name="_GoBack"/>
      <w:bookmarkEnd w:id="0"/>
    </w:p>
    <w:p w:rsidR="00E029A4" w:rsidRPr="00E029A4" w:rsidRDefault="00E029A4" w:rsidP="00E029A4">
      <w:pPr>
        <w:spacing w:before="240"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يقصد </w:t>
      </w:r>
      <w:proofErr w:type="spellStart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بنسجة</w:t>
      </w:r>
      <w:proofErr w:type="spellEnd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التربة </w:t>
      </w: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>Soil Texture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التوزيع النسبي لمجاميع الاحجام المختلفة لمفصولات التربة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Soil separates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حيث ان الجزء المعدني للتربة يتكون من ثلاث اجزاء مختلفة من حيث الحجم والتركيب الكيمياوي هي الرمل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Sand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، الغرين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Silt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والطين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Clay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.</w:t>
      </w:r>
    </w:p>
    <w:p w:rsidR="00E029A4" w:rsidRPr="00E029A4" w:rsidRDefault="00E029A4" w:rsidP="00E029A4">
      <w:pPr>
        <w:spacing w:before="240"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هناك نظامين لتصنيف هذه المفصولات من حيث القطر </w:t>
      </w:r>
      <w:proofErr w:type="gramStart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هما .</w:t>
      </w:r>
      <w:proofErr w:type="gramEnd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E029A4" w:rsidRPr="00E029A4" w:rsidRDefault="00E029A4" w:rsidP="00E029A4">
      <w:pPr>
        <w:numPr>
          <w:ilvl w:val="0"/>
          <w:numId w:val="6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نظام قسم الزراعة الامريكية :</w:t>
      </w:r>
    </w:p>
    <w:p w:rsidR="00E029A4" w:rsidRPr="00E029A4" w:rsidRDefault="00E029A4" w:rsidP="00E029A4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النظام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العالمي :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</w:p>
    <w:p w:rsidR="00E029A4" w:rsidRPr="00E029A4" w:rsidRDefault="00E029A4" w:rsidP="00E029A4">
      <w:pPr>
        <w:spacing w:after="0" w:line="240" w:lineRule="auto"/>
        <w:ind w:left="765" w:right="765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ويمكن تصنيفها كما يلي </w:t>
      </w:r>
    </w:p>
    <w:tbl>
      <w:tblPr>
        <w:bidiVisual/>
        <w:tblW w:w="0" w:type="auto"/>
        <w:jc w:val="center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7"/>
        <w:gridCol w:w="2130"/>
        <w:gridCol w:w="2131"/>
      </w:tblGrid>
      <w:tr w:rsidR="00E029A4" w:rsidRPr="00E029A4" w:rsidTr="006C0B2C">
        <w:trPr>
          <w:jc w:val="center"/>
        </w:trPr>
        <w:tc>
          <w:tcPr>
            <w:tcW w:w="3187" w:type="dxa"/>
            <w:vMerge w:val="restart"/>
            <w:vAlign w:val="center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المفصول</w:t>
            </w:r>
          </w:p>
        </w:tc>
        <w:tc>
          <w:tcPr>
            <w:tcW w:w="2130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proofErr w:type="gram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النظام</w:t>
            </w:r>
            <w:proofErr w:type="gram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الأمريكي </w:t>
            </w: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USDA</w:t>
            </w:r>
          </w:p>
        </w:tc>
        <w:tc>
          <w:tcPr>
            <w:tcW w:w="2131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proofErr w:type="gram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النظام</w:t>
            </w:r>
            <w:proofErr w:type="gram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العالمي</w:t>
            </w:r>
          </w:p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  <w:t>ISSS</w:t>
            </w:r>
          </w:p>
        </w:tc>
      </w:tr>
      <w:tr w:rsidR="00E029A4" w:rsidRPr="00E029A4" w:rsidTr="006C0B2C">
        <w:trPr>
          <w:jc w:val="center"/>
        </w:trPr>
        <w:tc>
          <w:tcPr>
            <w:tcW w:w="3187" w:type="dxa"/>
            <w:vMerge/>
            <w:vAlign w:val="center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130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القطر ملم</w:t>
            </w:r>
          </w:p>
        </w:tc>
        <w:tc>
          <w:tcPr>
            <w:tcW w:w="2131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القطر ملم</w:t>
            </w:r>
          </w:p>
        </w:tc>
      </w:tr>
      <w:tr w:rsidR="00E029A4" w:rsidRPr="00E029A4" w:rsidTr="006C0B2C">
        <w:trPr>
          <w:jc w:val="center"/>
        </w:trPr>
        <w:tc>
          <w:tcPr>
            <w:tcW w:w="3187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رمل </w:t>
            </w:r>
          </w:p>
        </w:tc>
        <w:tc>
          <w:tcPr>
            <w:tcW w:w="2130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2-0.05 </w:t>
            </w:r>
          </w:p>
        </w:tc>
        <w:tc>
          <w:tcPr>
            <w:tcW w:w="2131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2-0.02 </w:t>
            </w:r>
          </w:p>
        </w:tc>
      </w:tr>
      <w:tr w:rsidR="00E029A4" w:rsidRPr="00E029A4" w:rsidTr="006C0B2C">
        <w:trPr>
          <w:jc w:val="center"/>
        </w:trPr>
        <w:tc>
          <w:tcPr>
            <w:tcW w:w="3187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غرين</w:t>
            </w:r>
          </w:p>
        </w:tc>
        <w:tc>
          <w:tcPr>
            <w:tcW w:w="2130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0.05 – 0.002</w:t>
            </w:r>
          </w:p>
        </w:tc>
        <w:tc>
          <w:tcPr>
            <w:tcW w:w="2131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0.02 – 0.002</w:t>
            </w:r>
          </w:p>
        </w:tc>
      </w:tr>
      <w:tr w:rsidR="00E029A4" w:rsidRPr="00E029A4" w:rsidTr="006C0B2C">
        <w:trPr>
          <w:jc w:val="center"/>
        </w:trPr>
        <w:tc>
          <w:tcPr>
            <w:tcW w:w="3187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طين</w:t>
            </w:r>
          </w:p>
        </w:tc>
        <w:tc>
          <w:tcPr>
            <w:tcW w:w="2130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اقل </w:t>
            </w:r>
            <w:proofErr w:type="gram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من</w:t>
            </w:r>
            <w:proofErr w:type="gram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0.002</w:t>
            </w:r>
          </w:p>
        </w:tc>
        <w:tc>
          <w:tcPr>
            <w:tcW w:w="2131" w:type="dxa"/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اقل </w:t>
            </w:r>
            <w:proofErr w:type="gram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من</w:t>
            </w:r>
            <w:proofErr w:type="gram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0.002</w:t>
            </w:r>
          </w:p>
        </w:tc>
      </w:tr>
    </w:tbl>
    <w:p w:rsidR="00E029A4" w:rsidRPr="00E029A4" w:rsidRDefault="00E029A4" w:rsidP="00E029A4">
      <w:pPr>
        <w:spacing w:before="240"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اساس عملية تحليل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النسجة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هو فصل دقائق التربة الواحدة عن الاخرى او بكلمة اخرى فصل مجاميع التربة الى دقائق التربة الاولية بدون تكسير هذه الدقائق . </w:t>
      </w:r>
    </w:p>
    <w:p w:rsidR="00E029A4" w:rsidRPr="00E029A4" w:rsidRDefault="00E029A4" w:rsidP="00E029A4">
      <w:pPr>
        <w:spacing w:before="240" w:after="0" w:line="240" w:lineRule="auto"/>
        <w:ind w:left="2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و ذلك يتحقق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باجراء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العمليات التالية : </w:t>
      </w:r>
    </w:p>
    <w:p w:rsidR="00E029A4" w:rsidRPr="00E029A4" w:rsidRDefault="00E029A4" w:rsidP="00E029A4">
      <w:pPr>
        <w:spacing w:after="0" w:line="240" w:lineRule="auto"/>
        <w:ind w:left="2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1</w:t>
      </w: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 ازالة الاملاح الذائبة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: حيث انها تعمل على تجميع الدقائق التربة مع بعضها ويتم وذلك بعمية الغسل المتكرر لعينة التربة بالماء المقطر عدة مرات </w:t>
      </w:r>
      <w:r w:rsidRPr="00E029A4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.</w:t>
      </w:r>
    </w:p>
    <w:p w:rsidR="00E029A4" w:rsidRPr="00E029A4" w:rsidRDefault="00E029A4" w:rsidP="00E029A4">
      <w:pPr>
        <w:spacing w:after="0" w:line="240" w:lineRule="auto"/>
        <w:ind w:left="2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lastRenderedPageBreak/>
        <w:t xml:space="preserve">2. </w:t>
      </w: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تحطيم المادة العضوية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التي تعمل على تجميع حبيبات التربة حيث يتم أكسدتها بواسطة بيروكسيد الهيدروجين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( H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bscript"/>
          <w:lang w:bidi="ar-IQ"/>
        </w:rPr>
        <w:t>2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O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bscript"/>
          <w:lang w:bidi="ar-IQ"/>
        </w:rPr>
        <w:t>2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)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Hydrogen Peroxide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.</w:t>
      </w:r>
    </w:p>
    <w:p w:rsidR="00E029A4" w:rsidRPr="00E029A4" w:rsidRDefault="00E029A4" w:rsidP="00E029A4">
      <w:pPr>
        <w:spacing w:after="0" w:line="240" w:lineRule="auto"/>
        <w:ind w:left="2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3</w:t>
      </w: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 اضافة مادة تعمل على تفريق دقائق التربة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ويستخدم لهذا الغرض مادة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الكالكون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Calgon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والتي تسمى بالصوديوم سداسي الفوسفات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Sodium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Hexameta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Phosphate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وهي مادة الحاوية على ايونات الصوديوم والاخير يعمل على تفريق دقائق التربة حيث يحل محل ايونات الكالسيوم والمغنيسيوم التي تعمل على تجميع الدقائق .</w:t>
      </w:r>
    </w:p>
    <w:p w:rsidR="00E029A4" w:rsidRPr="00E029A4" w:rsidRDefault="00E029A4" w:rsidP="00E029A4">
      <w:pPr>
        <w:spacing w:before="240" w:after="0" w:line="240" w:lineRule="auto"/>
        <w:ind w:left="2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بعد اجراء العمليات المذكورة تكون دقائق التربة في المعلق التربة والماء مفصولة الواحدة عن الاخرى فبعد توزيعها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بانتضام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في اسطوانة حجمية تبدأ الدقائق بالسقوط وقد وصف العالم ستوك سقوط الدقائق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بقانونسمي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بأسمه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Stock's law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حيث تتناسب سرعة السقوط الحر للدقيقة طرديا مع قطرها فان سرعة سقوط الرمل اكبر من الغرين والاخير اكبر من الطين . </w:t>
      </w:r>
    </w:p>
    <w:p w:rsidR="00E029A4" w:rsidRPr="00E029A4" w:rsidRDefault="00E029A4" w:rsidP="00E029A4">
      <w:pPr>
        <w:spacing w:after="0" w:line="240" w:lineRule="auto"/>
        <w:ind w:left="2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قانون ستوك </w:t>
      </w:r>
    </w:p>
    <w:p w:rsidR="00E029A4" w:rsidRPr="00E029A4" w:rsidRDefault="00E029A4" w:rsidP="00E029A4">
      <w:pPr>
        <w:bidi w:val="0"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V = 2\9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r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perscript"/>
          <w:lang w:bidi="ar-IQ"/>
        </w:rPr>
        <w:t>2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(</w:t>
      </w:r>
      <w:proofErr w:type="spellStart"/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P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bscript"/>
          <w:lang w:bidi="ar-IQ"/>
        </w:rPr>
        <w:t>b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- P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bscript"/>
          <w:lang w:bidi="ar-IQ"/>
        </w:rPr>
        <w:t>f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)g\n</w:t>
      </w:r>
    </w:p>
    <w:p w:rsidR="00E029A4" w:rsidRPr="00E029A4" w:rsidRDefault="00E029A4" w:rsidP="00E029A4">
      <w:pPr>
        <w:spacing w:after="0" w:line="240" w:lineRule="auto"/>
        <w:ind w:left="26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left="360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v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=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سرعة سقوط الدقيقة      سم /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ثا</w:t>
      </w:r>
      <w:proofErr w:type="spellEnd"/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g   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= التعجيل الارضي     980 سم / ثا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t>2</w:t>
      </w: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Pb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   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= كثافة الدقيقة         2.7 غم / سم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t>2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</w:p>
    <w:p w:rsidR="00E029A4" w:rsidRPr="00E029A4" w:rsidRDefault="00E029A4" w:rsidP="00E029A4">
      <w:pPr>
        <w:spacing w:after="0" w:line="240" w:lineRule="auto"/>
        <w:ind w:left="36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Pf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= كثافة الماء         1.0 غم / سم</w:t>
      </w:r>
      <w:r w:rsidRPr="00E029A4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t>2</w:t>
      </w:r>
    </w:p>
    <w:p w:rsidR="00E029A4" w:rsidRPr="00E029A4" w:rsidRDefault="00E029A4" w:rsidP="00E029A4">
      <w:pPr>
        <w:spacing w:after="0" w:line="240" w:lineRule="auto"/>
        <w:ind w:left="36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r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= قطر الدقيقة           سم</w:t>
      </w: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 xml:space="preserve">n   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= لزوجة السائل       1.0 غم /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سم .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ثا</w:t>
      </w:r>
      <w:proofErr w:type="spellEnd"/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باستخدام هذا القانون يمكن حساب الزمن اللازم لترسيب الرمل والغرين والطين في اسطوانة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ترسيب .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وقد وضع ستوك عدة فرضيات لاستخراج هذا القانون اهمها :</w:t>
      </w:r>
    </w:p>
    <w:p w:rsidR="00E029A4" w:rsidRPr="00E029A4" w:rsidRDefault="00E029A4" w:rsidP="00E029A4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يفترض ان دقائق التربة هي كبيرة بالمقارنة بجزيئات السائل بحيث الحركة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البروانية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لا تؤثر على السقوط . </w:t>
      </w:r>
    </w:p>
    <w:p w:rsidR="00E029A4" w:rsidRPr="00E029A4" w:rsidRDefault="00E029A4" w:rsidP="00E029A4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سقوط الدقائق في المعلق لا تأثر بسطح اسطوانة الترسيب او بالدقائق الاخرى .</w:t>
      </w:r>
    </w:p>
    <w:p w:rsidR="00E029A4" w:rsidRPr="00E029A4" w:rsidRDefault="00E029A4" w:rsidP="00E029A4">
      <w:pPr>
        <w:numPr>
          <w:ilvl w:val="0"/>
          <w:numId w:val="2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يفترض ان دقائق التربة هي كروية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منتضمة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.  </w:t>
      </w:r>
    </w:p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هناك عدة طرق لتحديد نسب مفصولات التربة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هي :</w:t>
      </w:r>
      <w:proofErr w:type="gramEnd"/>
    </w:p>
    <w:p w:rsidR="00E029A4" w:rsidRPr="00E029A4" w:rsidRDefault="00E029A4" w:rsidP="00E029A4">
      <w:pPr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طريقة المكثاف (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الهيدروميتر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Hydrometer method</w:t>
      </w:r>
    </w:p>
    <w:p w:rsidR="00E029A4" w:rsidRPr="00E029A4" w:rsidRDefault="00E029A4" w:rsidP="00E029A4">
      <w:pPr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طريقة الماصة الحجمية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Pipette method</w:t>
      </w:r>
    </w:p>
    <w:p w:rsidR="00E029A4" w:rsidRPr="00E029A4" w:rsidRDefault="00E029A4" w:rsidP="00E029A4">
      <w:pPr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lastRenderedPageBreak/>
        <w:t xml:space="preserve">طريقة جهاز الطرد المركزي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Centrifuge method</w:t>
      </w:r>
    </w:p>
    <w:p w:rsidR="00E029A4" w:rsidRPr="00E029A4" w:rsidRDefault="00E029A4" w:rsidP="00E029A4">
      <w:pPr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طريقة المناخل (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الغربلة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Sieves method</w:t>
      </w:r>
    </w:p>
    <w:p w:rsidR="00E029A4" w:rsidRPr="00E029A4" w:rsidRDefault="00E029A4" w:rsidP="00E029A4">
      <w:pPr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طريقة الفصل بتغيير سرعة تيار الماء (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الفصل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بالغسيل)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Washing method</w:t>
      </w:r>
    </w:p>
    <w:p w:rsidR="00E029A4" w:rsidRPr="00E029A4" w:rsidRDefault="00E029A4" w:rsidP="00E029A4">
      <w:pPr>
        <w:numPr>
          <w:ilvl w:val="0"/>
          <w:numId w:val="7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طريقة اللمس (الطريقة الحقلية)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Field method</w:t>
      </w:r>
    </w:p>
    <w:p w:rsidR="00E029A4" w:rsidRPr="00E029A4" w:rsidRDefault="00E029A4" w:rsidP="00E029A4">
      <w:pPr>
        <w:spacing w:after="0" w:line="240" w:lineRule="auto"/>
        <w:ind w:left="36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left="36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left="36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numPr>
          <w:ilvl w:val="0"/>
          <w:numId w:val="3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طريقة المكثاف : </w:t>
      </w:r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تسمى ايضا طريقة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Bouyoucos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نسبتا الى مصممها ويستخدم فيها المكثاف الذي يقيس الكثافة في ازمان معينة . </w:t>
      </w:r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هذه الطريقة تعتبر تقريبية ولكنها سريعة ويمكن استعمالها في التعرف على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نسجة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التربة خاصة في المختبرات التي تردها اعداد كبيرة جدا من النماذج وفي عمليات المسح للمشاريع وعندما تكون الدقة الزائدة لا مبرر لها والسبب راجع الى كون للمكثاف عدد مساوي منها . </w:t>
      </w:r>
    </w:p>
    <w:p w:rsidR="00E029A4" w:rsidRPr="00E029A4" w:rsidRDefault="00E029A4" w:rsidP="00E029A4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انه مقاس على التربة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المزيجية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ومعبر على درجة حرارة 20 ْم</w:t>
      </w:r>
    </w:p>
    <w:p w:rsidR="00E029A4" w:rsidRPr="00E029A4" w:rsidRDefault="00E029A4" w:rsidP="00E029A4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لا يقيس الكثافة في نقطة بل في منطقة تحدد بطول جسم المكثاف </w:t>
      </w:r>
    </w:p>
    <w:p w:rsidR="00E029A4" w:rsidRPr="00E029A4" w:rsidRDefault="00E029A4" w:rsidP="00E029A4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قد يحدث رج للمعلق اثناء وضع المكثاف للقياس وهذا يؤثر على الترسيب . </w:t>
      </w:r>
    </w:p>
    <w:p w:rsidR="00E029A4" w:rsidRPr="00E029A4" w:rsidRDefault="00E029A4" w:rsidP="00E029A4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قد يحدث ترسيب للدقائق على اكتاف المكثاف </w:t>
      </w:r>
    </w:p>
    <w:p w:rsidR="00E029A4" w:rsidRPr="00E029A4" w:rsidRDefault="00E029A4" w:rsidP="00E029A4">
      <w:pPr>
        <w:numPr>
          <w:ilvl w:val="0"/>
          <w:numId w:val="4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قد تصعب قراءته لارتفاع الماء على ساق المكثاف .</w:t>
      </w:r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طريقة</w:t>
      </w:r>
      <w:proofErr w:type="gramEnd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العمل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اوزن 50 غم تربة جافة هوائيا وضعها في بيكر .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اضف 200 سم3 ماء مقطر وامزج المعلق واضف 15 سم3 من مادة البيروكسيد الهيدروجين تركيزه 30 % .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سخن المزيج على مصدر حراري على درجة 70 ْم  لمدة ساعتين مع المزج المستمر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لاتمام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اكسدة المادة العضوية واترك المزيج لليوم الثاني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انقل التربة الى قنينة جهاز الطرد المركزي بواسطة 250سم3 ماء مقطر رج لمدة 5 دقائق وافصل التربة عن الراشح بواسطة جهاز الطرد المركزي .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lastRenderedPageBreak/>
        <w:t xml:space="preserve">اضف الى التربة250سم3  ماء مقطر رج لمدة 5 دقائق وافصل التربة عن الراشح .كرر العملية 3 مرات للتخلص من الاملاح الذائبة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انقل التربة الى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البيكر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بواسطة كمية قليلة من الماء واضف 10 سم3 من مادة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الكالكون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بتركيز 5%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امزج الخليط بواسطة (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stirrer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) لمدة 6 دقائق للتربة الرملية و15 دقيقة للتربة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المزيجية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و20 دقيقة للترب الطينية .   (التحريك الزائد للترب الخفيفة يؤدي الى تكسير دقائق الرمل )    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انقل المعلق الى اسطوانة </w:t>
      </w:r>
      <w:r w:rsidRPr="00E029A4">
        <w:rPr>
          <w:rFonts w:ascii="Simplified Arabic" w:eastAsia="Times New Roman" w:hAnsi="Simplified Arabic" w:cs="Simplified Arabic"/>
          <w:sz w:val="28"/>
          <w:szCs w:val="28"/>
          <w:lang w:bidi="ar-IQ"/>
        </w:rPr>
        <w:t>Cylinder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مدرجة سعة 1 لتر واكمل الحجم الى لتر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رج المعلق بشدة وابدا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بتجيل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االوقت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حال الانتهاء من عملية الرج.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بعد 20 ثانية من الرج انزل المكثاف بهدوء واخذ القراءة بعد 20 ثانية من وضع المكثاف أي بعد 40 ثانية من الرج هذه القراءة تعطي كمية الغرين والطين في المعلق .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اخرج المكثاف وخذ درجة الحرارة المعلق ولكل درجة اعلى او اقل من 20 ْم اضف او اطرح 0.4 من قراءة المكثاف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انزل المكثاف مرة ثانية بعد ساعتين من عملية الرج وخذ قراءة المكثاف هذه تمثل كمية الطين في المعلق .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اعمل بلانك وذلك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بأضافة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10 سم3  من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الكالكون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الى لتر ماء مقطر خذ قراءة المكثاف واطرحها من قراءة المعلق </w:t>
      </w:r>
    </w:p>
    <w:p w:rsidR="00E029A4" w:rsidRPr="00E029A4" w:rsidRDefault="00E029A4" w:rsidP="00E029A4">
      <w:pPr>
        <w:numPr>
          <w:ilvl w:val="0"/>
          <w:numId w:val="5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احسب نسب كل من الطين والغرين والرمل واوجد اسم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النسجة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باستخدام مثلث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النسجة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 ( شكل 1 ) </w:t>
      </w:r>
    </w:p>
    <w:p w:rsidR="00E029A4" w:rsidRPr="00E029A4" w:rsidRDefault="00E029A4" w:rsidP="00E029A4">
      <w:pPr>
        <w:spacing w:after="0" w:line="240" w:lineRule="auto"/>
        <w:ind w:right="1035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right="1035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right="1035"/>
        <w:jc w:val="lowKashida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583A742F" wp14:editId="55880398">
            <wp:simplePos x="0" y="0"/>
            <wp:positionH relativeFrom="character">
              <wp:posOffset>-5302250</wp:posOffset>
            </wp:positionH>
            <wp:positionV relativeFrom="line">
              <wp:posOffset>-49530</wp:posOffset>
            </wp:positionV>
            <wp:extent cx="5206365" cy="4474210"/>
            <wp:effectExtent l="0" t="0" r="0" b="2540"/>
            <wp:wrapNone/>
            <wp:docPr id="2" name="صورة 2" descr="soil 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il 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" t="1385" r="16441" b="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44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eastAsia="Times New Roman" w:hAnsi="Simplified Arabic" w:cs="Simplified Arabic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92900" cy="5184775"/>
                <wp:effectExtent l="0" t="0" r="0" b="0"/>
                <wp:docPr id="1" name="مستطيل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92900" cy="51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" o:spid="_x0000_s1026" style="width:527pt;height:4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E029A4" w:rsidRPr="00E029A4" w:rsidRDefault="00E029A4" w:rsidP="00E029A4">
      <w:pPr>
        <w:spacing w:after="0" w:line="240" w:lineRule="auto"/>
        <w:ind w:left="63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مثلث </w:t>
      </w:r>
      <w:proofErr w:type="spellStart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النسجة</w:t>
      </w:r>
      <w:proofErr w:type="spellEnd"/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object w:dxaOrig="7042" w:dyaOrig="52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5pt;height:605.85pt" o:ole="">
            <v:imagedata r:id="rId7" o:title=""/>
          </v:shape>
          <o:OLEObject Type="Embed" ProgID="PowerPoint.Slide.8" ShapeID="_x0000_i1025" DrawAspect="Content" ObjectID="_1644426312" r:id="rId8"/>
        </w:object>
      </w:r>
    </w:p>
    <w:p w:rsidR="00E029A4" w:rsidRPr="00E029A4" w:rsidRDefault="00E029A4" w:rsidP="00E029A4">
      <w:pPr>
        <w:spacing w:after="0" w:line="240" w:lineRule="auto"/>
        <w:ind w:left="63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(الشكل 1) مثلث </w:t>
      </w:r>
      <w:proofErr w:type="spellStart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النسجة</w:t>
      </w:r>
      <w:proofErr w:type="spellEnd"/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lastRenderedPageBreak/>
        <w:t>الحسابات :</w:t>
      </w:r>
    </w:p>
    <w:p w:rsidR="00E029A4" w:rsidRPr="00E029A4" w:rsidRDefault="00E029A4" w:rsidP="00E029A4">
      <w:pPr>
        <w:spacing w:after="0" w:line="192" w:lineRule="auto"/>
        <w:jc w:val="both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bidi="ar-IQ"/>
        </w:rPr>
      </w:pPr>
    </w:p>
    <w:tbl>
      <w:tblPr>
        <w:bidiVisual/>
        <w:tblW w:w="9284" w:type="dxa"/>
        <w:jc w:val="center"/>
        <w:tblLook w:val="00A0" w:firstRow="1" w:lastRow="0" w:firstColumn="1" w:lastColumn="0" w:noHBand="0" w:noVBand="0"/>
      </w:tblPr>
      <w:tblGrid>
        <w:gridCol w:w="3194"/>
        <w:gridCol w:w="4851"/>
        <w:gridCol w:w="1239"/>
      </w:tblGrid>
      <w:tr w:rsidR="00E029A4" w:rsidRPr="00E029A4" w:rsidTr="006C0B2C">
        <w:trPr>
          <w:jc w:val="center"/>
        </w:trPr>
        <w:tc>
          <w:tcPr>
            <w:tcW w:w="3194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% </w:t>
            </w:r>
            <w:proofErr w:type="spellStart"/>
            <w:proofErr w:type="gram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للطين</w:t>
            </w:r>
            <w:proofErr w:type="gram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+الغرين</w:t>
            </w:r>
            <w:proofErr w:type="spell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 =</w:t>
            </w:r>
          </w:p>
        </w:tc>
        <w:tc>
          <w:tcPr>
            <w:tcW w:w="4851" w:type="dxa"/>
          </w:tcPr>
          <w:p w:rsidR="00E029A4" w:rsidRPr="00E029A4" w:rsidRDefault="00E029A4" w:rsidP="00E029A4">
            <w:pPr>
              <w:spacing w:after="0" w:line="192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× 100</w:t>
            </w: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192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القراءة المصححة للمكثاف بعد 40 ثانية</w:t>
            </w:r>
          </w:p>
        </w:tc>
        <w:tc>
          <w:tcPr>
            <w:tcW w:w="1239" w:type="dxa"/>
            <w:vMerge/>
          </w:tcPr>
          <w:p w:rsidR="00E029A4" w:rsidRPr="00E029A4" w:rsidRDefault="00E029A4" w:rsidP="00E029A4">
            <w:pPr>
              <w:spacing w:after="0" w:line="192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192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وزن التربة الجافة</w:t>
            </w:r>
          </w:p>
        </w:tc>
        <w:tc>
          <w:tcPr>
            <w:tcW w:w="1239" w:type="dxa"/>
            <w:vMerge/>
          </w:tcPr>
          <w:p w:rsidR="00E029A4" w:rsidRPr="00E029A4" w:rsidRDefault="00E029A4" w:rsidP="00E029A4">
            <w:pPr>
              <w:spacing w:after="0" w:line="192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النسبة المئوية للطين =</w:t>
            </w:r>
          </w:p>
        </w:tc>
        <w:tc>
          <w:tcPr>
            <w:tcW w:w="4851" w:type="dxa"/>
          </w:tcPr>
          <w:p w:rsidR="00E029A4" w:rsidRPr="00E029A4" w:rsidRDefault="00E029A4" w:rsidP="00E029A4">
            <w:pPr>
              <w:spacing w:after="0" w:line="192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× 100</w:t>
            </w: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القراءة المصححة للمكثاف بعد ساعتين</w:t>
            </w:r>
          </w:p>
        </w:tc>
        <w:tc>
          <w:tcPr>
            <w:tcW w:w="1239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وزن التربة الجافة</w:t>
            </w:r>
          </w:p>
        </w:tc>
        <w:tc>
          <w:tcPr>
            <w:tcW w:w="1239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النسبة المئوية للرمل = 100 -  (% للطين + الغرين)</w:t>
      </w:r>
    </w:p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النسبة المئوية للغرين= (% للطين+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الغرين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)- النسبة المئوية للطين</w:t>
      </w: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استخدم مثلث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النسجة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لمعرفة  صنف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النسجة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. </w:t>
      </w: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كيفية</w:t>
      </w:r>
      <w:proofErr w:type="gramEnd"/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تصحيح القراءة:</w:t>
      </w:r>
    </w:p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درجة الحرارة المثالية (القياسية) لقراءة المكثاف هي 20 م  فعندما تكون درجة الحرارة للمعلق هي 20 م لا نقوم بالتصحيح اما اذا كانت درجة الحرارة اعلى او اقل من 20 ْم فيتم التصحيح فعلى سبيل المثال نفرض ان درجة حرارة المعلق 25 ْم  فنقوم بالتصحيح كالآتي :</w:t>
      </w:r>
    </w:p>
    <w:p w:rsidR="00E029A4" w:rsidRPr="00E029A4" w:rsidRDefault="00E029A4" w:rsidP="00E029A4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25 – 20 = 5  م</w:t>
      </w:r>
    </w:p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فنضرب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بمعامل ثابت هو 0.4  وتضاف النتيجة الى قراءة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الهيدروميتر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:</w:t>
      </w:r>
    </w:p>
    <w:p w:rsidR="00E029A4" w:rsidRPr="00E029A4" w:rsidRDefault="00E029A4" w:rsidP="00E029A4">
      <w:pPr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5 × 0.4 = 2 </w:t>
      </w:r>
      <w:r w:rsidRPr="00E029A4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E029A4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ومن ثم تجمع مع قراءة المكثاف</w:t>
      </w:r>
    </w:p>
    <w:p w:rsidR="00E029A4" w:rsidRPr="00E029A4" w:rsidRDefault="00E029A4" w:rsidP="00E029A4">
      <w:pPr>
        <w:spacing w:after="0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اما اذا كانت درجة الحرارة اقل فان الناتج يطرح من قراءة المكثاف.</w:t>
      </w: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left="630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numPr>
          <w:ilvl w:val="0"/>
          <w:numId w:val="3"/>
        </w:num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lastRenderedPageBreak/>
        <w:t>طريقة الماصة الحجمية:</w:t>
      </w:r>
    </w:p>
    <w:p w:rsidR="00E029A4" w:rsidRPr="00E029A4" w:rsidRDefault="00E029A4" w:rsidP="00E029A4">
      <w:pPr>
        <w:spacing w:after="0" w:line="240" w:lineRule="auto"/>
        <w:ind w:firstLine="72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تعتبر هذه الطريقة ادق من طريقة المكثاف ولكن تحتاج الى فترة زمنية اطول.</w:t>
      </w:r>
    </w:p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طريقة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العمل :</w:t>
      </w:r>
      <w:proofErr w:type="gramEnd"/>
    </w:p>
    <w:p w:rsidR="00E029A4" w:rsidRPr="00E029A4" w:rsidRDefault="00E029A4" w:rsidP="00E029A4">
      <w:pPr>
        <w:numPr>
          <w:ilvl w:val="0"/>
          <w:numId w:val="8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خذ 10 </w:t>
      </w: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غم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تربة مجففة هوائياً.</w:t>
      </w:r>
    </w:p>
    <w:p w:rsidR="00E029A4" w:rsidRPr="00E029A4" w:rsidRDefault="00E029A4" w:rsidP="00E029A4">
      <w:pPr>
        <w:spacing w:after="0" w:line="240" w:lineRule="auto"/>
        <w:ind w:left="72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اعمل نفس الخطوات السابقة ال حد الخطوة 7.</w:t>
      </w:r>
    </w:p>
    <w:p w:rsidR="00E029A4" w:rsidRPr="00E029A4" w:rsidRDefault="00E029A4" w:rsidP="00E029A4">
      <w:pPr>
        <w:numPr>
          <w:ilvl w:val="0"/>
          <w:numId w:val="8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مرر التربة خلال منخل قطر فتحاته 50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مايكرون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لفصل الرمل عن باقي التربة والتي تنقل الى اسطوانة حجمية سعة لتر واحد واكمل الحجم الى لتر بالماء المقطر . الرمل المتبقي على المنخل يحول الى علبة رطوبة ويجفف بدرجة حرارة 105 ْ م بالفرن ويوزن.</w:t>
      </w:r>
    </w:p>
    <w:p w:rsidR="00E029A4" w:rsidRPr="00E029A4" w:rsidRDefault="00E029A4" w:rsidP="00E029A4">
      <w:pPr>
        <w:numPr>
          <w:ilvl w:val="0"/>
          <w:numId w:val="8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رج المعلق في الاسطوانة  واتركه وبواسطة ماصة اسحب 25 مل من المعلق على عمق 10 سم من سطح المعلق في اوقات زمنية تعتمد على درجة حرارة المعلق (جدول -1-).</w:t>
      </w:r>
    </w:p>
    <w:p w:rsidR="00E029A4" w:rsidRPr="00E029A4" w:rsidRDefault="00E029A4" w:rsidP="00E029A4">
      <w:pPr>
        <w:numPr>
          <w:ilvl w:val="0"/>
          <w:numId w:val="8"/>
        </w:num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افرغ 25 مل المسحوبة من المعلق في علبة رطوبة وضعها في الفرن على حرارة 105 ْم حتى تجف واوزنها.</w:t>
      </w:r>
    </w:p>
    <w:p w:rsidR="00E029A4" w:rsidRPr="00E029A4" w:rsidRDefault="00E029A4" w:rsidP="00E029A4">
      <w:pPr>
        <w:spacing w:after="0" w:line="240" w:lineRule="auto"/>
        <w:ind w:left="720"/>
        <w:jc w:val="both"/>
        <w:rPr>
          <w:rFonts w:ascii="Simplified Arabic" w:eastAsia="Times New Roman" w:hAnsi="Simplified Arabic" w:cs="Simplified Arabic"/>
          <w:sz w:val="28"/>
          <w:szCs w:val="28"/>
          <w:lang w:bidi="ar-IQ"/>
        </w:rPr>
      </w:pPr>
    </w:p>
    <w:p w:rsidR="00E029A4" w:rsidRPr="00E029A4" w:rsidRDefault="00E029A4" w:rsidP="00E029A4">
      <w:pPr>
        <w:spacing w:after="0" w:line="240" w:lineRule="auto"/>
        <w:ind w:left="360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جدول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-1- يوضح الفترة الزمنية اللازمة لسحب 25 مل من معلق التربة اعتماداً على درجة حرارة المعلق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6"/>
        <w:gridCol w:w="2063"/>
        <w:gridCol w:w="2055"/>
        <w:gridCol w:w="2008"/>
      </w:tblGrid>
      <w:tr w:rsidR="00E029A4" w:rsidRPr="00E029A4" w:rsidTr="006C0B2C">
        <w:trPr>
          <w:jc w:val="center"/>
        </w:trPr>
        <w:tc>
          <w:tcPr>
            <w:tcW w:w="2036" w:type="dxa"/>
            <w:vMerge w:val="restart"/>
            <w:vAlign w:val="center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درجة الحرارة</w:t>
            </w:r>
          </w:p>
        </w:tc>
        <w:tc>
          <w:tcPr>
            <w:tcW w:w="6126" w:type="dxa"/>
            <w:gridSpan w:val="3"/>
            <w:vAlign w:val="center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قطر الدقيقة (</w:t>
            </w:r>
            <w:proofErr w:type="spell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مايكرون</w:t>
            </w:r>
            <w:proofErr w:type="spell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  <w:vMerge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ساعة:</w:t>
            </w:r>
            <w:proofErr w:type="gram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دقيقة</w:t>
            </w:r>
            <w:proofErr w:type="spellEnd"/>
            <w:proofErr w:type="gramEnd"/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proofErr w:type="spell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دقيقة:</w:t>
            </w:r>
            <w:proofErr w:type="gram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ثانية</w:t>
            </w:r>
            <w:proofErr w:type="spellEnd"/>
            <w:proofErr w:type="gramEnd"/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ثانية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7:58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4:47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46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7:46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4:40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7:35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4:33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7:25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4:27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7:15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4:21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7:05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4:15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6:55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4:09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40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6:46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4:04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39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6:37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3:58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38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6:29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3:53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6:21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3:48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37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6:13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3:44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36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6:05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3:39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35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5:58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3:35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34</w:t>
            </w:r>
          </w:p>
        </w:tc>
      </w:tr>
      <w:tr w:rsidR="00E029A4" w:rsidRPr="00E029A4" w:rsidTr="006C0B2C">
        <w:trPr>
          <w:jc w:val="center"/>
        </w:trPr>
        <w:tc>
          <w:tcPr>
            <w:tcW w:w="2036" w:type="dxa"/>
          </w:tcPr>
          <w:p w:rsidR="00E029A4" w:rsidRPr="00E029A4" w:rsidRDefault="00E029A4" w:rsidP="00E029A4">
            <w:pPr>
              <w:numPr>
                <w:ilvl w:val="0"/>
                <w:numId w:val="9"/>
              </w:num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63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5:50</w:t>
            </w:r>
          </w:p>
        </w:tc>
        <w:tc>
          <w:tcPr>
            <w:tcW w:w="2055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3:30</w:t>
            </w:r>
          </w:p>
        </w:tc>
        <w:tc>
          <w:tcPr>
            <w:tcW w:w="2008" w:type="dxa"/>
          </w:tcPr>
          <w:p w:rsidR="00E029A4" w:rsidRPr="00E029A4" w:rsidRDefault="00E029A4" w:rsidP="00E029A4">
            <w:pPr>
              <w:spacing w:after="0" w:line="192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34</w:t>
            </w:r>
          </w:p>
        </w:tc>
      </w:tr>
    </w:tbl>
    <w:p w:rsidR="00E029A4" w:rsidRPr="00E029A4" w:rsidRDefault="00E029A4" w:rsidP="00E029A4">
      <w:pPr>
        <w:bidi w:val="0"/>
        <w:spacing w:after="0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u w:val="double"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u w:val="double"/>
          <w:lang w:bidi="ar-IQ"/>
        </w:rPr>
        <w:br w:type="page"/>
      </w:r>
      <w:r w:rsidRPr="00E029A4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lastRenderedPageBreak/>
        <w:t>الحسابات:</w:t>
      </w:r>
    </w:p>
    <w:tbl>
      <w:tblPr>
        <w:bidiVisual/>
        <w:tblW w:w="9090" w:type="dxa"/>
        <w:jc w:val="center"/>
        <w:tblLook w:val="00A0" w:firstRow="1" w:lastRow="0" w:firstColumn="1" w:lastColumn="0" w:noHBand="0" w:noVBand="0"/>
      </w:tblPr>
      <w:tblGrid>
        <w:gridCol w:w="3194"/>
        <w:gridCol w:w="4851"/>
        <w:gridCol w:w="1045"/>
      </w:tblGrid>
      <w:tr w:rsidR="00E029A4" w:rsidRPr="00E029A4" w:rsidTr="006C0B2C">
        <w:trPr>
          <w:jc w:val="center"/>
        </w:trPr>
        <w:tc>
          <w:tcPr>
            <w:tcW w:w="3194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%للدقائق &gt;50 </w:t>
            </w:r>
            <w:proofErr w:type="spell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مايكرون</w:t>
            </w:r>
            <w:proofErr w:type="spell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851" w:type="dxa"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× 100</w:t>
            </w: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الوزن الجاف للتربة المفصولة بواسطة المنخل 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وزن التربة الجافة المأخوذة للتحليل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E029A4" w:rsidRPr="00E029A4" w:rsidRDefault="00E029A4" w:rsidP="00E029A4">
      <w:pPr>
        <w:tabs>
          <w:tab w:val="left" w:pos="923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tbl>
      <w:tblPr>
        <w:bidiVisual/>
        <w:tblW w:w="9254" w:type="dxa"/>
        <w:jc w:val="center"/>
        <w:tblLook w:val="00A0" w:firstRow="1" w:lastRow="0" w:firstColumn="1" w:lastColumn="0" w:noHBand="0" w:noVBand="0"/>
      </w:tblPr>
      <w:tblGrid>
        <w:gridCol w:w="3194"/>
        <w:gridCol w:w="5015"/>
        <w:gridCol w:w="1045"/>
      </w:tblGrid>
      <w:tr w:rsidR="00E029A4" w:rsidRPr="00E029A4" w:rsidTr="006C0B2C">
        <w:trPr>
          <w:jc w:val="center"/>
        </w:trPr>
        <w:tc>
          <w:tcPr>
            <w:tcW w:w="3194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%للدقائق &lt;50 </w:t>
            </w:r>
            <w:proofErr w:type="spell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مايكرون</w:t>
            </w:r>
            <w:proofErr w:type="spell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5015" w:type="dxa"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× 100</w:t>
            </w: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5015" w:type="dxa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الوزن الجاف للتربة عند السحبة الاولى×1000/25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5015" w:type="dxa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وزن التربة الجافة المأخوذة للتحليل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tbl>
      <w:tblPr>
        <w:bidiVisual/>
        <w:tblW w:w="9090" w:type="dxa"/>
        <w:jc w:val="center"/>
        <w:tblLook w:val="00A0" w:firstRow="1" w:lastRow="0" w:firstColumn="1" w:lastColumn="0" w:noHBand="0" w:noVBand="0"/>
      </w:tblPr>
      <w:tblGrid>
        <w:gridCol w:w="3194"/>
        <w:gridCol w:w="4851"/>
        <w:gridCol w:w="1045"/>
      </w:tblGrid>
      <w:tr w:rsidR="00E029A4" w:rsidRPr="00E029A4" w:rsidTr="006C0B2C">
        <w:trPr>
          <w:jc w:val="center"/>
        </w:trPr>
        <w:tc>
          <w:tcPr>
            <w:tcW w:w="3194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 xml:space="preserve">%للدقائق &lt;2 </w:t>
            </w:r>
            <w:proofErr w:type="spellStart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مايكرون</w:t>
            </w:r>
            <w:proofErr w:type="spellEnd"/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851" w:type="dxa"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× 100</w:t>
            </w: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الوزن الجاف للتربة عند السحبة الثانية×1000/25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وزن التربة الجافة المأخوذة للتحليل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ملاحظة: قد يحدث فقد في التربة اثناء احدى مراحل العمل كالنخل او الاكسدة او غسل الاملاح او فقد في المحلول ... الخ فعندها يتم تحويل المفصولات المختلفة على اساس ان مجموعها 100% وكما يلي: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افترض ان نسب المفصولات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المستحصلة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في نهاية التجربة كانت كما يلي: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الرمل = 40%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الغرين= 30%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الطين= 25%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المجموع = 95%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اذن الفقد في التربة  : 100-95= 5%</w:t>
      </w:r>
    </w:p>
    <w:tbl>
      <w:tblPr>
        <w:bidiVisual/>
        <w:tblW w:w="9652" w:type="dxa"/>
        <w:jc w:val="center"/>
        <w:tblLook w:val="00A0" w:firstRow="1" w:lastRow="0" w:firstColumn="1" w:lastColumn="0" w:noHBand="0" w:noVBand="0"/>
      </w:tblPr>
      <w:tblGrid>
        <w:gridCol w:w="3391"/>
        <w:gridCol w:w="5151"/>
        <w:gridCol w:w="1110"/>
      </w:tblGrid>
      <w:tr w:rsidR="00E029A4" w:rsidRPr="00E029A4" w:rsidTr="006C0B2C">
        <w:trPr>
          <w:jc w:val="center"/>
        </w:trPr>
        <w:tc>
          <w:tcPr>
            <w:tcW w:w="3194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%الرمل =</w:t>
            </w:r>
          </w:p>
        </w:tc>
        <w:tc>
          <w:tcPr>
            <w:tcW w:w="4851" w:type="dxa"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= 2%</w:t>
            </w: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5 × 40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rPr>
          <w:jc w:val="center"/>
        </w:trPr>
        <w:tc>
          <w:tcPr>
            <w:tcW w:w="3194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04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E029A4" w:rsidRPr="00E029A4" w:rsidRDefault="00E029A4" w:rsidP="00E029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"/>
        <w:bidiVisual/>
        <w:tblW w:w="9090" w:type="dxa"/>
        <w:tblLook w:val="00A0" w:firstRow="1" w:lastRow="0" w:firstColumn="1" w:lastColumn="0" w:noHBand="0" w:noVBand="0"/>
      </w:tblPr>
      <w:tblGrid>
        <w:gridCol w:w="3155"/>
        <w:gridCol w:w="15"/>
        <w:gridCol w:w="4754"/>
        <w:gridCol w:w="47"/>
        <w:gridCol w:w="1119"/>
      </w:tblGrid>
      <w:tr w:rsidR="00E029A4" w:rsidRPr="00E029A4" w:rsidTr="006C0B2C">
        <w:tc>
          <w:tcPr>
            <w:tcW w:w="3155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%الغرين=</w:t>
            </w:r>
          </w:p>
        </w:tc>
        <w:tc>
          <w:tcPr>
            <w:tcW w:w="4769" w:type="dxa"/>
            <w:gridSpan w:val="2"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66" w:type="dxa"/>
            <w:gridSpan w:val="2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=1.5%</w:t>
            </w:r>
          </w:p>
        </w:tc>
      </w:tr>
      <w:tr w:rsidR="00E029A4" w:rsidRPr="00E029A4" w:rsidTr="006C0B2C">
        <w:tc>
          <w:tcPr>
            <w:tcW w:w="315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769" w:type="dxa"/>
            <w:gridSpan w:val="2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5 × 30</w:t>
            </w:r>
          </w:p>
        </w:tc>
        <w:tc>
          <w:tcPr>
            <w:tcW w:w="1166" w:type="dxa"/>
            <w:gridSpan w:val="2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c>
          <w:tcPr>
            <w:tcW w:w="3155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769" w:type="dxa"/>
            <w:gridSpan w:val="2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166" w:type="dxa"/>
            <w:gridSpan w:val="2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c>
          <w:tcPr>
            <w:tcW w:w="3170" w:type="dxa"/>
            <w:gridSpan w:val="2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%الطين=</w:t>
            </w:r>
          </w:p>
        </w:tc>
        <w:tc>
          <w:tcPr>
            <w:tcW w:w="4801" w:type="dxa"/>
            <w:gridSpan w:val="2"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E029A4" w:rsidRPr="00E029A4" w:rsidRDefault="00E029A4" w:rsidP="00E029A4">
            <w:pPr>
              <w:spacing w:before="240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=1.25%</w:t>
            </w:r>
          </w:p>
        </w:tc>
      </w:tr>
      <w:tr w:rsidR="00E029A4" w:rsidRPr="00E029A4" w:rsidTr="006C0B2C">
        <w:tc>
          <w:tcPr>
            <w:tcW w:w="3170" w:type="dxa"/>
            <w:gridSpan w:val="2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01" w:type="dxa"/>
            <w:gridSpan w:val="2"/>
            <w:tcBorders>
              <w:bottom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5 × 25</w:t>
            </w:r>
          </w:p>
        </w:tc>
        <w:tc>
          <w:tcPr>
            <w:tcW w:w="1119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E029A4" w:rsidRPr="00E029A4" w:rsidTr="006C0B2C">
        <w:tc>
          <w:tcPr>
            <w:tcW w:w="3170" w:type="dxa"/>
            <w:gridSpan w:val="2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801" w:type="dxa"/>
            <w:gridSpan w:val="2"/>
            <w:tcBorders>
              <w:top w:val="single" w:sz="12" w:space="0" w:color="auto"/>
            </w:tcBorders>
          </w:tcPr>
          <w:p w:rsidR="00E029A4" w:rsidRPr="00E029A4" w:rsidRDefault="00E029A4" w:rsidP="00E029A4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  <w:r w:rsidRPr="00E029A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119" w:type="dxa"/>
            <w:vMerge/>
          </w:tcPr>
          <w:p w:rsidR="00E029A4" w:rsidRPr="00E029A4" w:rsidRDefault="00E029A4" w:rsidP="00E029A4">
            <w:p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E029A4" w:rsidRPr="00E029A4" w:rsidRDefault="00E029A4" w:rsidP="00E029A4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المجموع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الكلي = 4.75% 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اذن الفرق  هو 5 – 4.75 = 0.25%  يضاف هذا الرقم الى المفصول او الجزء الذي نسبته اعلى من الاجزاء الاخرى وفي مثالنا هذا يمثل الرمل.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لذلك فان النتيجة النهائية لتقدير </w:t>
      </w:r>
      <w:proofErr w:type="spell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النسجة</w:t>
      </w:r>
      <w:proofErr w:type="spell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كالآتي: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الرمل= 40+2+0.25= 42.25%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الغرين= 30+1.50= 31.50%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الطين= 25+1.25= 26.25%</w:t>
      </w:r>
    </w:p>
    <w:p w:rsidR="00E029A4" w:rsidRPr="00E029A4" w:rsidRDefault="00E029A4" w:rsidP="00E029A4">
      <w:pPr>
        <w:spacing w:after="0" w:line="240" w:lineRule="auto"/>
        <w:ind w:left="36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proofErr w:type="gramStart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المجموع</w:t>
      </w:r>
      <w:proofErr w:type="gramEnd"/>
      <w:r w:rsidRPr="00E029A4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الكلي = 100 %</w:t>
      </w: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E029A4" w:rsidRPr="00E029A4" w:rsidRDefault="00E029A4" w:rsidP="00E029A4">
      <w:pPr>
        <w:spacing w:after="0" w:line="240" w:lineRule="auto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245C60" w:rsidRDefault="00245C60"/>
    <w:sectPr w:rsidR="00245C60" w:rsidSect="002471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E6"/>
    <w:multiLevelType w:val="hybridMultilevel"/>
    <w:tmpl w:val="53A8C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3149A"/>
    <w:multiLevelType w:val="hybridMultilevel"/>
    <w:tmpl w:val="2F74FF3C"/>
    <w:lvl w:ilvl="0" w:tplc="BF44423C">
      <w:start w:val="1"/>
      <w:numFmt w:val="decimal"/>
      <w:lvlText w:val="%1."/>
      <w:lvlJc w:val="left"/>
      <w:pPr>
        <w:tabs>
          <w:tab w:val="num" w:pos="1035"/>
        </w:tabs>
        <w:ind w:left="1035" w:right="1035" w:hanging="405"/>
      </w:pPr>
      <w:rPr>
        <w:rFonts w:hint="default"/>
      </w:rPr>
    </w:lvl>
    <w:lvl w:ilvl="1" w:tplc="571C241C">
      <w:start w:val="1"/>
      <w:numFmt w:val="decimal"/>
      <w:lvlText w:val="%2-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abstractNum w:abstractNumId="2">
    <w:nsid w:val="16E4581D"/>
    <w:multiLevelType w:val="hybridMultilevel"/>
    <w:tmpl w:val="D7DEF712"/>
    <w:lvl w:ilvl="0" w:tplc="04090013">
      <w:start w:val="1"/>
      <w:numFmt w:val="arabicAlpha"/>
      <w:lvlText w:val="%1-"/>
      <w:lvlJc w:val="center"/>
      <w:pPr>
        <w:tabs>
          <w:tab w:val="num" w:pos="1080"/>
        </w:tabs>
        <w:ind w:left="1080" w:righ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>
    <w:nsid w:val="211B2E21"/>
    <w:multiLevelType w:val="hybridMultilevel"/>
    <w:tmpl w:val="0CFA59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C504B22A">
      <w:start w:val="1"/>
      <w:numFmt w:val="decimal"/>
      <w:lvlText w:val="%2."/>
      <w:lvlJc w:val="left"/>
      <w:pPr>
        <w:tabs>
          <w:tab w:val="num" w:pos="1125"/>
        </w:tabs>
        <w:ind w:left="1125" w:right="11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24D123A9"/>
    <w:multiLevelType w:val="hybridMultilevel"/>
    <w:tmpl w:val="ED186D5C"/>
    <w:lvl w:ilvl="0" w:tplc="0CA46B20">
      <w:start w:val="1"/>
      <w:numFmt w:val="decimal"/>
      <w:lvlText w:val="%1."/>
      <w:lvlJc w:val="left"/>
      <w:pPr>
        <w:tabs>
          <w:tab w:val="num" w:pos="765"/>
        </w:tabs>
        <w:ind w:left="765" w:righ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C5F7F12"/>
    <w:multiLevelType w:val="hybridMultilevel"/>
    <w:tmpl w:val="2FAADCAA"/>
    <w:lvl w:ilvl="0" w:tplc="C2BC35C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B1C8F"/>
    <w:multiLevelType w:val="hybridMultilevel"/>
    <w:tmpl w:val="C5DA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B13063"/>
    <w:multiLevelType w:val="hybridMultilevel"/>
    <w:tmpl w:val="DD688B60"/>
    <w:lvl w:ilvl="0" w:tplc="065679C4">
      <w:start w:val="1"/>
      <w:numFmt w:val="decimal"/>
      <w:lvlText w:val="%1."/>
      <w:lvlJc w:val="left"/>
      <w:pPr>
        <w:tabs>
          <w:tab w:val="num" w:pos="1035"/>
        </w:tabs>
        <w:ind w:left="1035" w:right="103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righ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righ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righ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righ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righ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righ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righ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right="6750" w:hanging="180"/>
      </w:pPr>
    </w:lvl>
  </w:abstractNum>
  <w:abstractNum w:abstractNumId="8">
    <w:nsid w:val="5135195C"/>
    <w:multiLevelType w:val="hybridMultilevel"/>
    <w:tmpl w:val="737E35BA"/>
    <w:lvl w:ilvl="0" w:tplc="1FD0D87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8D"/>
    <w:rsid w:val="000F5C8D"/>
    <w:rsid w:val="00133144"/>
    <w:rsid w:val="00140E1E"/>
    <w:rsid w:val="001B2760"/>
    <w:rsid w:val="00245C60"/>
    <w:rsid w:val="00247182"/>
    <w:rsid w:val="004C23E1"/>
    <w:rsid w:val="006C719F"/>
    <w:rsid w:val="00E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0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0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0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1161</Words>
  <Characters>6624</Characters>
  <Application>Microsoft Office Word</Application>
  <DocSecurity>0</DocSecurity>
  <Lines>55</Lines>
  <Paragraphs>15</Paragraphs>
  <ScaleCrop>false</ScaleCrop>
  <Company>Microsoft (C)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10</cp:revision>
  <dcterms:created xsi:type="dcterms:W3CDTF">2020-02-21T21:07:00Z</dcterms:created>
  <dcterms:modified xsi:type="dcterms:W3CDTF">2020-02-28T17:19:00Z</dcterms:modified>
</cp:coreProperties>
</file>