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F8" w:rsidRDefault="00AF3AF8" w:rsidP="00AF3AF8">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كلية العلوم الإسلامية/ قسم الحديث وعلومه</w:t>
      </w:r>
    </w:p>
    <w:p w:rsidR="00AF3AF8" w:rsidRDefault="00AF3AF8" w:rsidP="00AF3AF8">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اسم المحاضر: أ. م. د ثامر عبدالله داود</w:t>
      </w:r>
    </w:p>
    <w:p w:rsidR="00AF3AF8" w:rsidRDefault="00AF3AF8" w:rsidP="007A371C">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المرحلة: الثا</w:t>
      </w:r>
      <w:r w:rsidR="007A371C">
        <w:rPr>
          <w:rFonts w:ascii="Simplified Arabic" w:hAnsi="Simplified Arabic" w:cs="Simplified Arabic" w:hint="cs"/>
          <w:b/>
          <w:bCs/>
          <w:sz w:val="32"/>
          <w:szCs w:val="32"/>
          <w:rtl/>
          <w:lang w:bidi="ar-IQ"/>
        </w:rPr>
        <w:t>لث</w:t>
      </w:r>
      <w:bookmarkStart w:id="0" w:name="_GoBack"/>
      <w:bookmarkEnd w:id="0"/>
      <w:r>
        <w:rPr>
          <w:rFonts w:ascii="Simplified Arabic" w:hAnsi="Simplified Arabic" w:cs="Simplified Arabic"/>
          <w:b/>
          <w:bCs/>
          <w:sz w:val="32"/>
          <w:szCs w:val="32"/>
          <w:rtl/>
          <w:lang w:bidi="ar-IQ"/>
        </w:rPr>
        <w:t>ة</w:t>
      </w:r>
    </w:p>
    <w:p w:rsidR="00AF3AF8" w:rsidRDefault="00AF3AF8" w:rsidP="00AF3AF8">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اسم المادة بالإنكليزي:</w:t>
      </w:r>
      <w:r>
        <w:rPr>
          <w:rFonts w:ascii="inherit" w:hAnsi="inherit"/>
          <w:color w:val="222222"/>
          <w:sz w:val="32"/>
          <w:szCs w:val="32"/>
          <w:lang w:val="en"/>
        </w:rPr>
        <w:t xml:space="preserve"> Reasons for the different modernizers.</w:t>
      </w:r>
    </w:p>
    <w:p w:rsidR="00AF3AF8" w:rsidRDefault="00AF3AF8" w:rsidP="00AF3AF8">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اسم المادة بالعربي: </w:t>
      </w:r>
      <w:r>
        <w:rPr>
          <w:rFonts w:ascii="Simplified Arabic" w:hAnsi="Simplified Arabic" w:cs="Simplified Arabic"/>
          <w:sz w:val="32"/>
          <w:szCs w:val="32"/>
          <w:rtl/>
          <w:lang w:bidi="ar-IQ"/>
        </w:rPr>
        <w:t>اسباب اختلاف المحدثين.</w:t>
      </w:r>
    </w:p>
    <w:p w:rsidR="00AF3AF8" w:rsidRDefault="00AF3AF8" w:rsidP="00AF3AF8">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مصدر او مصادر المحاضرة: </w:t>
      </w:r>
      <w:r>
        <w:rPr>
          <w:rFonts w:ascii="Simplified Arabic" w:hAnsi="Simplified Arabic" w:cs="Simplified Arabic"/>
          <w:sz w:val="32"/>
          <w:szCs w:val="32"/>
          <w:rtl/>
          <w:lang w:bidi="ar-IQ"/>
        </w:rPr>
        <w:t>اسباب اختلاف المحدثين، دراسة نقدية مقارنة حول أسباب الاختلاف في قبول الأحاديث وردها لخلدون الأحدب.</w:t>
      </w:r>
    </w:p>
    <w:p w:rsidR="000611F4" w:rsidRPr="00AF3AF8" w:rsidRDefault="004F2E99" w:rsidP="00AF3AF8">
      <w:pPr>
        <w:pStyle w:val="a3"/>
        <w:numPr>
          <w:ilvl w:val="0"/>
          <w:numId w:val="2"/>
        </w:numPr>
        <w:rPr>
          <w:rFonts w:ascii="Simplified Arabic" w:hAnsi="Simplified Arabic" w:cs="Simplified Arabic"/>
          <w:b/>
          <w:bCs/>
          <w:sz w:val="32"/>
          <w:szCs w:val="32"/>
          <w:lang w:bidi="ar-IQ"/>
        </w:rPr>
      </w:pPr>
      <w:r w:rsidRPr="00AF3AF8">
        <w:rPr>
          <w:rFonts w:ascii="Simplified Arabic" w:hAnsi="Simplified Arabic" w:cs="Simplified Arabic"/>
          <w:b/>
          <w:bCs/>
          <w:sz w:val="32"/>
          <w:szCs w:val="32"/>
          <w:rtl/>
          <w:lang w:bidi="ar-IQ"/>
        </w:rPr>
        <w:t>النقد في عصر أتباع التابعين ومن بعدهم</w:t>
      </w:r>
      <w:r w:rsidRPr="00AF3AF8">
        <w:rPr>
          <w:rFonts w:ascii="Simplified Arabic" w:hAnsi="Simplified Arabic" w:cs="Simplified Arabic" w:hint="cs"/>
          <w:b/>
          <w:bCs/>
          <w:sz w:val="32"/>
          <w:szCs w:val="32"/>
          <w:rtl/>
          <w:lang w:bidi="ar-IQ"/>
        </w:rPr>
        <w:t>:</w:t>
      </w:r>
    </w:p>
    <w:p w:rsidR="004F2E99" w:rsidRDefault="00DD423E" w:rsidP="00F6470E">
      <w:pPr>
        <w:ind w:left="360"/>
        <w:jc w:val="both"/>
        <w:rPr>
          <w:rFonts w:ascii="Simplified Arabic" w:hAnsi="Simplified Arabic" w:cs="Simplified Arabic"/>
          <w:sz w:val="32"/>
          <w:szCs w:val="32"/>
          <w:rtl/>
          <w:lang w:bidi="ar-IQ"/>
        </w:rPr>
      </w:pPr>
      <w:r w:rsidRPr="00DD423E">
        <w:rPr>
          <w:rFonts w:ascii="Simplified Arabic" w:hAnsi="Simplified Arabic" w:cs="Simplified Arabic" w:hint="cs"/>
          <w:sz w:val="32"/>
          <w:szCs w:val="32"/>
          <w:rtl/>
          <w:lang w:bidi="ar-IQ"/>
        </w:rPr>
        <w:t>ثم أتى</w:t>
      </w:r>
      <w:r>
        <w:rPr>
          <w:rFonts w:ascii="Simplified Arabic" w:hAnsi="Simplified Arabic" w:cs="Simplified Arabic" w:hint="cs"/>
          <w:sz w:val="32"/>
          <w:szCs w:val="32"/>
          <w:rtl/>
          <w:lang w:bidi="ar-IQ"/>
        </w:rPr>
        <w:t xml:space="preserve"> جيل أتباع التابعين فاتسع النقد وبرزت مدارس نقدية متميزة في عصرهم، قال الإمام ابن حبان</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1"/>
      </w:r>
      <w:r w:rsidRPr="00E83349">
        <w:rPr>
          <w:rStyle w:val="a4"/>
          <w:rFonts w:ascii="Simplified Arabic" w:hAnsi="Simplified Arabic" w:cs="Simplified Arabic"/>
          <w:sz w:val="30"/>
          <w:szCs w:val="30"/>
          <w:rtl/>
        </w:rPr>
        <w:t>)</w:t>
      </w:r>
      <w:r>
        <w:rPr>
          <w:rFonts w:ascii="Simplified Arabic" w:hAnsi="Simplified Arabic" w:cs="Simplified Arabic" w:hint="cs"/>
          <w:sz w:val="32"/>
          <w:szCs w:val="32"/>
          <w:rtl/>
          <w:lang w:bidi="ar-IQ"/>
        </w:rPr>
        <w:t xml:space="preserve">: (ثم </w:t>
      </w:r>
      <w:r w:rsidR="00DF5F02">
        <w:rPr>
          <w:rFonts w:ascii="Simplified Arabic" w:hAnsi="Simplified Arabic" w:cs="Simplified Arabic" w:hint="cs"/>
          <w:sz w:val="32"/>
          <w:szCs w:val="32"/>
          <w:rtl/>
          <w:lang w:bidi="ar-IQ"/>
        </w:rPr>
        <w:t xml:space="preserve">أخذ عن هؤلاء-يعني التابعين- مسلك الحديث وانتقاد الرجال وحفظ السنن، والقدح في الضعفاء جماعة من أئمة المسلمين والفقهاء في الدين منهم: سفيان بن سعيد الثوري(ت161ه)، ومالك بن أنس (ت179ه)، وشعبة بن الحجاج (ت160ه)، وعبدالرحمن بن عمرو الأوزاعي (ت157ه)، وحماد بن سلمة (ت167ه)، والليث بن سعد (ت175ه)، وحماد بن زيد (ت179ه)، وسفيان بن </w:t>
      </w:r>
      <w:proofErr w:type="spellStart"/>
      <w:r w:rsidR="00DF5F02">
        <w:rPr>
          <w:rFonts w:ascii="Simplified Arabic" w:hAnsi="Simplified Arabic" w:cs="Simplified Arabic" w:hint="cs"/>
          <w:sz w:val="32"/>
          <w:szCs w:val="32"/>
          <w:rtl/>
          <w:lang w:bidi="ar-IQ"/>
        </w:rPr>
        <w:t>عيينة</w:t>
      </w:r>
      <w:proofErr w:type="spellEnd"/>
      <w:r w:rsidR="00DF5F02">
        <w:rPr>
          <w:rFonts w:ascii="Simplified Arabic" w:hAnsi="Simplified Arabic" w:cs="Simplified Arabic" w:hint="cs"/>
          <w:sz w:val="32"/>
          <w:szCs w:val="32"/>
          <w:rtl/>
          <w:lang w:bidi="ar-IQ"/>
        </w:rPr>
        <w:t xml:space="preserve"> (ت198ه)،في جماعة منهم، إلا أن من أشدهم انتقاء للسنن وأكثرهم مواظبة عليها حتى جعلوا ذلك صناعة لهم، لا يشوبونها بشيء آخر ثلاثة أنفس: مالك، والثوري، وشعبة.</w:t>
      </w:r>
    </w:p>
    <w:p w:rsidR="008B26C7" w:rsidRDefault="00DF5F02" w:rsidP="008B26C7">
      <w:pPr>
        <w:ind w:left="360"/>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ثم ذكر الإمام ابن حبان</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2"/>
      </w:r>
      <w:r w:rsidRPr="00E83349">
        <w:rPr>
          <w:rStyle w:val="a4"/>
          <w:rFonts w:ascii="Simplified Arabic" w:hAnsi="Simplified Arabic" w:cs="Simplified Arabic"/>
          <w:sz w:val="30"/>
          <w:szCs w:val="30"/>
          <w:rtl/>
        </w:rPr>
        <w:t>)</w:t>
      </w:r>
      <w:r>
        <w:rPr>
          <w:rFonts w:ascii="Simplified Arabic" w:hAnsi="Simplified Arabic" w:cs="Simplified Arabic" w:hint="cs"/>
          <w:sz w:val="32"/>
          <w:szCs w:val="32"/>
          <w:rtl/>
        </w:rPr>
        <w:t xml:space="preserve"> أئمة النقد </w:t>
      </w:r>
      <w:r w:rsidR="00E5214D">
        <w:rPr>
          <w:rFonts w:ascii="Simplified Arabic" w:hAnsi="Simplified Arabic" w:cs="Simplified Arabic" w:hint="cs"/>
          <w:sz w:val="32"/>
          <w:szCs w:val="32"/>
          <w:rtl/>
        </w:rPr>
        <w:t xml:space="preserve">الذين أخذوا عن هؤلاء الأئمة الأفذاذ، فقال: (ثم أخذ عن هؤلاء بعدهم الرسم في الحديث، والتنقير عن الرجال، والتفتيش عن الضعفاء، والبحث عن أسباب النقل جماعة منهم: عبدالله بن المبارك(ت181ه)، ويحيى بن سعيد القطان(ت198ه)، ووكيع بن الجراح(ت197ه)، </w:t>
      </w:r>
      <w:r w:rsidR="00F6470E">
        <w:rPr>
          <w:rFonts w:ascii="Simplified Arabic" w:hAnsi="Simplified Arabic" w:cs="Simplified Arabic" w:hint="cs"/>
          <w:sz w:val="32"/>
          <w:szCs w:val="32"/>
          <w:rtl/>
        </w:rPr>
        <w:t>وعبدالرحمن بن مهدي(ت198ه)، ومحمد بن إدريس المطلبي الشافعي(ت204ه)، في جماعة معهم</w:t>
      </w:r>
      <w:r w:rsidR="008B26C7">
        <w:rPr>
          <w:rFonts w:ascii="Simplified Arabic" w:hAnsi="Simplified Arabic" w:cs="Simplified Arabic" w:hint="cs"/>
          <w:sz w:val="32"/>
          <w:szCs w:val="32"/>
          <w:rtl/>
        </w:rPr>
        <w:t>.</w:t>
      </w:r>
    </w:p>
    <w:p w:rsidR="00DF5F02" w:rsidRDefault="00F6470E" w:rsidP="00F6470E">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إلا أن من أكثرهم تنقيراً عن شأن المحدثين، وأتركهم للضعفاء والمتروكين حتى يجعله لهذا الشأن صناعة لهم لم يعتدوها إلى غيرها مع لزوم الدين والورع الشديد </w:t>
      </w:r>
      <w:proofErr w:type="spellStart"/>
      <w:r>
        <w:rPr>
          <w:rFonts w:ascii="Simplified Arabic" w:hAnsi="Simplified Arabic" w:cs="Simplified Arabic" w:hint="cs"/>
          <w:sz w:val="32"/>
          <w:szCs w:val="32"/>
          <w:rtl/>
        </w:rPr>
        <w:t>والتفقه</w:t>
      </w:r>
      <w:proofErr w:type="spellEnd"/>
      <w:r>
        <w:rPr>
          <w:rFonts w:ascii="Simplified Arabic" w:hAnsi="Simplified Arabic" w:cs="Simplified Arabic" w:hint="cs"/>
          <w:sz w:val="32"/>
          <w:szCs w:val="32"/>
          <w:rtl/>
        </w:rPr>
        <w:t xml:space="preserve"> في السنن رجلان يحيى بن سعيد القطان، وعبدالرحمن بن مهدي).</w:t>
      </w:r>
    </w:p>
    <w:p w:rsidR="00F6470E" w:rsidRDefault="00F6470E" w:rsidP="008B26C7">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ثم قال-أي ابن حبان-</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3"/>
      </w:r>
      <w:r w:rsidRPr="00E83349">
        <w:rPr>
          <w:rStyle w:val="a4"/>
          <w:rFonts w:ascii="Simplified Arabic" w:hAnsi="Simplified Arabic" w:cs="Simplified Arabic"/>
          <w:sz w:val="30"/>
          <w:szCs w:val="30"/>
          <w:rtl/>
        </w:rPr>
        <w:t>)</w:t>
      </w:r>
      <w:r>
        <w:rPr>
          <w:rFonts w:ascii="Simplified Arabic" w:hAnsi="Simplified Arabic" w:cs="Simplified Arabic" w:hint="cs"/>
          <w:sz w:val="32"/>
          <w:szCs w:val="32"/>
          <w:rtl/>
        </w:rPr>
        <w:t>: (ثم أخذ</w:t>
      </w:r>
      <w:r w:rsidR="00E00838">
        <w:rPr>
          <w:rFonts w:ascii="Simplified Arabic" w:hAnsi="Simplified Arabic" w:cs="Simplified Arabic" w:hint="cs"/>
          <w:sz w:val="32"/>
          <w:szCs w:val="32"/>
          <w:rtl/>
        </w:rPr>
        <w:t xml:space="preserve"> عن هؤلاء مسلك الحديث والاختبار، وانتقاء الرجال في الآثار حتى رحلوا في جمع السنن إلى الأمصار، وفتشوا المدن والأقطار وأطلقوا على المتروكين: الجرح، وعلى الضعفاء: القدح، وبينوا كيفية أحوال الثقات، والمدلسين، والأئمة المتروكين حتى صاروا أعلاماً يقتدى بهم في الآثار، وأئمة يسلك مسالكهم في الأخبار جماعة منهم: أحمد بن حنبل (ت241ه)، ويحيى بن معين(ت233ه)، وعلي بن عبدالله المديني(ت234ه)، وأبو بكر بن أبي شيبة(ت235ه)، وإسحاق بن إبراهيم الحنظلي(ت238ه)، وعبيد</w:t>
      </w:r>
      <w:r w:rsidR="008B26C7">
        <w:rPr>
          <w:rFonts w:ascii="Simplified Arabic" w:hAnsi="Simplified Arabic" w:cs="Simplified Arabic" w:hint="cs"/>
          <w:sz w:val="32"/>
          <w:szCs w:val="32"/>
          <w:rtl/>
        </w:rPr>
        <w:t xml:space="preserve"> </w:t>
      </w:r>
      <w:r w:rsidR="00E00838">
        <w:rPr>
          <w:rFonts w:ascii="Simplified Arabic" w:hAnsi="Simplified Arabic" w:cs="Simplified Arabic" w:hint="cs"/>
          <w:sz w:val="32"/>
          <w:szCs w:val="32"/>
          <w:rtl/>
        </w:rPr>
        <w:t xml:space="preserve">الله بن عمر </w:t>
      </w:r>
      <w:proofErr w:type="spellStart"/>
      <w:r w:rsidR="00E00838">
        <w:rPr>
          <w:rFonts w:ascii="Simplified Arabic" w:hAnsi="Simplified Arabic" w:cs="Simplified Arabic" w:hint="cs"/>
          <w:sz w:val="32"/>
          <w:szCs w:val="32"/>
          <w:rtl/>
        </w:rPr>
        <w:t>القواريري</w:t>
      </w:r>
      <w:proofErr w:type="spellEnd"/>
      <w:r w:rsidR="008B26C7">
        <w:rPr>
          <w:rFonts w:ascii="Simplified Arabic" w:hAnsi="Simplified Arabic" w:cs="Simplified Arabic" w:hint="cs"/>
          <w:sz w:val="32"/>
          <w:szCs w:val="32"/>
          <w:rtl/>
        </w:rPr>
        <w:t>(ت235ه)، وزهير بن حرب أبو خيثمة(ت234ه)، في جماعة من أقرانهم.</w:t>
      </w:r>
    </w:p>
    <w:p w:rsidR="008B26C7" w:rsidRDefault="008B26C7" w:rsidP="008B26C7">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إلا أن من أورعهم في الدين، وأكثرهم تفتيشاً على المتروكين، وألزمهم لهذه الصناعة على دائم </w:t>
      </w:r>
      <w:proofErr w:type="spellStart"/>
      <w:r>
        <w:rPr>
          <w:rFonts w:ascii="Simplified Arabic" w:hAnsi="Simplified Arabic" w:cs="Simplified Arabic" w:hint="cs"/>
          <w:sz w:val="32"/>
          <w:szCs w:val="32"/>
          <w:rtl/>
        </w:rPr>
        <w:t>الأوقاتمنهم</w:t>
      </w:r>
      <w:proofErr w:type="spellEnd"/>
      <w:r>
        <w:rPr>
          <w:rFonts w:ascii="Simplified Arabic" w:hAnsi="Simplified Arabic" w:cs="Simplified Arabic" w:hint="cs"/>
          <w:sz w:val="32"/>
          <w:szCs w:val="32"/>
          <w:rtl/>
        </w:rPr>
        <w:t xml:space="preserve"> كان: أحمد بن حنبل، ويحيى بن معين، وعلي بن المديني-رحمهم الله-.</w:t>
      </w:r>
    </w:p>
    <w:p w:rsidR="008B26C7" w:rsidRDefault="008B26C7" w:rsidP="004B0537">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ثم قال-أي ابن حبان-</w:t>
      </w:r>
      <w:r w:rsidRPr="00E83349">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4"/>
      </w:r>
      <w:r w:rsidRPr="00E83349">
        <w:rPr>
          <w:rStyle w:val="a4"/>
          <w:rFonts w:ascii="Simplified Arabic" w:hAnsi="Simplified Arabic" w:cs="Simplified Arabic"/>
          <w:sz w:val="30"/>
          <w:szCs w:val="30"/>
          <w:rtl/>
        </w:rPr>
        <w:t>)</w:t>
      </w:r>
      <w:r>
        <w:rPr>
          <w:rFonts w:ascii="Simplified Arabic" w:hAnsi="Simplified Arabic" w:cs="Simplified Arabic" w:hint="cs"/>
          <w:sz w:val="32"/>
          <w:szCs w:val="32"/>
          <w:rtl/>
        </w:rPr>
        <w:t>: (ثم أخذ عن هؤلاء مسلك الانتقاد في الأخبار، وانتقاء الرجال في الآثار جماعة منهم: محمد بن يحيى الذهلي النيسابوري(ت258ه)، وعبدالله بن عبدالرحمن الدارمي(ت255ه)، وأبو زرعة عبيد الله بن عبدالكريم بن يزيد الرازي(ت264ه)، ومحمد بن إسماعيل الجعفي البخاري(ت256ه)، ومسلم بن الحجاج النيسابوري(ت261ه)، وأبو داود سليمان بن الأشعث</w:t>
      </w:r>
      <w:r w:rsidR="004B0537">
        <w:rPr>
          <w:rFonts w:ascii="Simplified Arabic" w:hAnsi="Simplified Arabic" w:cs="Simplified Arabic" w:hint="cs"/>
          <w:sz w:val="32"/>
          <w:szCs w:val="32"/>
          <w:rtl/>
        </w:rPr>
        <w:t xml:space="preserve"> </w:t>
      </w:r>
      <w:proofErr w:type="spellStart"/>
      <w:r w:rsidR="004B0537">
        <w:rPr>
          <w:rFonts w:ascii="Simplified Arabic" w:hAnsi="Simplified Arabic" w:cs="Simplified Arabic" w:hint="cs"/>
          <w:sz w:val="32"/>
          <w:szCs w:val="32"/>
          <w:rtl/>
        </w:rPr>
        <w:t>السجستاني</w:t>
      </w:r>
      <w:proofErr w:type="spellEnd"/>
      <w:r w:rsidR="004B0537">
        <w:rPr>
          <w:rFonts w:ascii="Simplified Arabic" w:hAnsi="Simplified Arabic" w:cs="Simplified Arabic" w:hint="cs"/>
          <w:sz w:val="32"/>
          <w:szCs w:val="32"/>
          <w:rtl/>
        </w:rPr>
        <w:t xml:space="preserve"> (ت275ه)، في جماعة من أقرانهم أمعنوا في الحفظ، وأكثروا في الكتابة، وأفرطوا في الرحلة،  وأضبوا على السنن </w:t>
      </w:r>
      <w:r>
        <w:rPr>
          <w:rFonts w:ascii="Simplified Arabic" w:hAnsi="Simplified Arabic" w:cs="Simplified Arabic" w:hint="cs"/>
          <w:sz w:val="32"/>
          <w:szCs w:val="32"/>
          <w:rtl/>
        </w:rPr>
        <w:t xml:space="preserve"> </w:t>
      </w:r>
      <w:r w:rsidR="004B0537">
        <w:rPr>
          <w:rFonts w:ascii="Simplified Arabic" w:hAnsi="Simplified Arabic" w:cs="Simplified Arabic" w:hint="cs"/>
          <w:sz w:val="32"/>
          <w:szCs w:val="32"/>
          <w:rtl/>
        </w:rPr>
        <w:t xml:space="preserve">والمذاكرة والتصنيف </w:t>
      </w:r>
      <w:proofErr w:type="spellStart"/>
      <w:r w:rsidR="004B0537">
        <w:rPr>
          <w:rFonts w:ascii="Simplified Arabic" w:hAnsi="Simplified Arabic" w:cs="Simplified Arabic" w:hint="cs"/>
          <w:sz w:val="32"/>
          <w:szCs w:val="32"/>
          <w:rtl/>
        </w:rPr>
        <w:t>والمدارسة</w:t>
      </w:r>
      <w:proofErr w:type="spellEnd"/>
      <w:r w:rsidR="004B0537">
        <w:rPr>
          <w:rFonts w:ascii="Simplified Arabic" w:hAnsi="Simplified Arabic" w:cs="Simplified Arabic" w:hint="cs"/>
          <w:sz w:val="32"/>
          <w:szCs w:val="32"/>
          <w:rtl/>
        </w:rPr>
        <w:t xml:space="preserve"> حتى أخذ عنهم من نشأ من بعدهم من شيوخنا هذا المذهب وسلكوا هذا المسلك).</w:t>
      </w:r>
    </w:p>
    <w:p w:rsidR="004B0537" w:rsidRDefault="004B0537" w:rsidP="004B0537">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وهاتان الطبقتان هما الذروة في طبقات النقاد فعصرهما هو العصر الذهبي للنقد.</w:t>
      </w:r>
    </w:p>
    <w:p w:rsidR="004B0537" w:rsidRDefault="004B0537" w:rsidP="004B0537">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وقد برزت مصنفات بعض أصحاب هاتين الطبقتين وأخذت أسماءً مختلفة: (التاريخ، معرفة الرجال، </w:t>
      </w:r>
      <w:proofErr w:type="spellStart"/>
      <w:r>
        <w:rPr>
          <w:rFonts w:ascii="Simplified Arabic" w:hAnsi="Simplified Arabic" w:cs="Simplified Arabic" w:hint="cs"/>
          <w:sz w:val="32"/>
          <w:szCs w:val="32"/>
          <w:rtl/>
        </w:rPr>
        <w:t>سؤالات</w:t>
      </w:r>
      <w:proofErr w:type="spellEnd"/>
      <w:r>
        <w:rPr>
          <w:rFonts w:ascii="Simplified Arabic" w:hAnsi="Simplified Arabic" w:cs="Simplified Arabic" w:hint="cs"/>
          <w:sz w:val="32"/>
          <w:szCs w:val="32"/>
          <w:rtl/>
        </w:rPr>
        <w:t>، العلل، المسند بعلله).</w:t>
      </w:r>
    </w:p>
    <w:p w:rsidR="004B0537" w:rsidRDefault="004B0537" w:rsidP="004B0537">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وقد حوت مصنفات هؤلاء النقاد كلام من تقدمهم من الأئمة فحفظوا لنا اجتهاداتهم النقدية ونقلوها لنا.</w:t>
      </w:r>
    </w:p>
    <w:p w:rsidR="004B0537" w:rsidRPr="00DD423E" w:rsidRDefault="004B0537" w:rsidP="004B0537">
      <w:pPr>
        <w:ind w:left="360"/>
        <w:jc w:val="both"/>
        <w:rPr>
          <w:rFonts w:ascii="Simplified Arabic" w:hAnsi="Simplified Arabic" w:cs="Simplified Arabic"/>
          <w:sz w:val="32"/>
          <w:szCs w:val="32"/>
        </w:rPr>
      </w:pPr>
      <w:r>
        <w:rPr>
          <w:rFonts w:ascii="Simplified Arabic" w:hAnsi="Simplified Arabic" w:cs="Simplified Arabic" w:hint="cs"/>
          <w:sz w:val="32"/>
          <w:szCs w:val="32"/>
          <w:rtl/>
        </w:rPr>
        <w:t xml:space="preserve">وكانت القاعدة التي سار عليها النقاد جميعاً ومنذ عصر الصحابة رضوان الله عليهم: ((إن هذا الحديث دين فانظروا عمن تأخذون دينكم)). </w:t>
      </w:r>
    </w:p>
    <w:sectPr w:rsidR="004B0537" w:rsidRPr="00DD423E" w:rsidSect="003869D5">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DD" w:rsidRDefault="00BF14DD" w:rsidP="00DD423E">
      <w:pPr>
        <w:spacing w:after="0" w:line="240" w:lineRule="auto"/>
      </w:pPr>
      <w:r>
        <w:separator/>
      </w:r>
    </w:p>
  </w:endnote>
  <w:endnote w:type="continuationSeparator" w:id="0">
    <w:p w:rsidR="00BF14DD" w:rsidRDefault="00BF14DD" w:rsidP="00DD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Traditional Arabic">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DD" w:rsidRDefault="00BF14DD" w:rsidP="00DD423E">
      <w:pPr>
        <w:spacing w:after="0" w:line="240" w:lineRule="auto"/>
      </w:pPr>
      <w:r>
        <w:separator/>
      </w:r>
    </w:p>
  </w:footnote>
  <w:footnote w:type="continuationSeparator" w:id="0">
    <w:p w:rsidR="00BF14DD" w:rsidRDefault="00BF14DD" w:rsidP="00DD423E">
      <w:pPr>
        <w:spacing w:after="0" w:line="240" w:lineRule="auto"/>
      </w:pPr>
      <w:r>
        <w:continuationSeparator/>
      </w:r>
    </w:p>
  </w:footnote>
  <w:footnote w:id="1">
    <w:p w:rsidR="00DD423E" w:rsidRPr="0070254C" w:rsidRDefault="00DD423E" w:rsidP="00E5214D">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المجروحين لابن حبان 1/</w:t>
      </w:r>
      <w:r w:rsidR="00E5214D">
        <w:rPr>
          <w:rFonts w:ascii="Simplified Arabic" w:hAnsi="Simplified Arabic" w:cs="Simplified Arabic" w:hint="cs"/>
          <w:sz w:val="28"/>
          <w:szCs w:val="28"/>
          <w:rtl/>
        </w:rPr>
        <w:t>30</w:t>
      </w:r>
      <w:r>
        <w:rPr>
          <w:rFonts w:ascii="Simplified Arabic" w:hAnsi="Simplified Arabic" w:cs="Simplified Arabic" w:hint="cs"/>
          <w:sz w:val="28"/>
          <w:szCs w:val="28"/>
          <w:rtl/>
        </w:rPr>
        <w:t>.</w:t>
      </w:r>
    </w:p>
  </w:footnote>
  <w:footnote w:id="2">
    <w:p w:rsidR="00DF5F02" w:rsidRPr="0070254C" w:rsidRDefault="00DF5F02" w:rsidP="00E5214D">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المجروحين لابن حبان 1/</w:t>
      </w:r>
      <w:r w:rsidR="00E5214D">
        <w:rPr>
          <w:rFonts w:ascii="Simplified Arabic" w:hAnsi="Simplified Arabic" w:cs="Simplified Arabic" w:hint="cs"/>
          <w:sz w:val="28"/>
          <w:szCs w:val="28"/>
          <w:rtl/>
        </w:rPr>
        <w:t>3</w:t>
      </w:r>
      <w:r>
        <w:rPr>
          <w:rFonts w:ascii="Simplified Arabic" w:hAnsi="Simplified Arabic" w:cs="Simplified Arabic" w:hint="cs"/>
          <w:sz w:val="28"/>
          <w:szCs w:val="28"/>
          <w:rtl/>
        </w:rPr>
        <w:t>8.</w:t>
      </w:r>
    </w:p>
  </w:footnote>
  <w:footnote w:id="3">
    <w:p w:rsidR="00F6470E" w:rsidRPr="0070254C" w:rsidRDefault="00F6470E" w:rsidP="00F6470E">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المجروحين لابن حبان 1/40-41.</w:t>
      </w:r>
    </w:p>
  </w:footnote>
  <w:footnote w:id="4">
    <w:p w:rsidR="008B26C7" w:rsidRPr="0070254C" w:rsidRDefault="008B26C7" w:rsidP="008B26C7">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المجروحين لابن حبان 1/43-44.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EE2"/>
    <w:multiLevelType w:val="hybridMultilevel"/>
    <w:tmpl w:val="7D42CAC8"/>
    <w:lvl w:ilvl="0" w:tplc="442EE6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230C"/>
    <w:multiLevelType w:val="hybridMultilevel"/>
    <w:tmpl w:val="5E7C2BB0"/>
    <w:lvl w:ilvl="0" w:tplc="F9DC38D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99"/>
    <w:rsid w:val="000611F4"/>
    <w:rsid w:val="003869D5"/>
    <w:rsid w:val="004B0537"/>
    <w:rsid w:val="004F2E99"/>
    <w:rsid w:val="007A371C"/>
    <w:rsid w:val="008B26C7"/>
    <w:rsid w:val="008B7BC7"/>
    <w:rsid w:val="00AF3AF8"/>
    <w:rsid w:val="00BF14DD"/>
    <w:rsid w:val="00DD423E"/>
    <w:rsid w:val="00DF5F02"/>
    <w:rsid w:val="00E00838"/>
    <w:rsid w:val="00E5214D"/>
    <w:rsid w:val="00F6470E"/>
    <w:rsid w:val="00FB4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E99"/>
    <w:pPr>
      <w:ind w:left="720"/>
      <w:contextualSpacing/>
    </w:pPr>
  </w:style>
  <w:style w:type="character" w:styleId="a4">
    <w:name w:val="footnote reference"/>
    <w:basedOn w:val="a0"/>
    <w:rsid w:val="00DD423E"/>
    <w:rPr>
      <w:rFonts w:cs="Traditional Arabic"/>
      <w:vertAlign w:val="superscript"/>
    </w:rPr>
  </w:style>
  <w:style w:type="paragraph" w:styleId="a5">
    <w:name w:val="footnote text"/>
    <w:basedOn w:val="a"/>
    <w:link w:val="Char"/>
    <w:uiPriority w:val="99"/>
    <w:semiHidden/>
    <w:unhideWhenUsed/>
    <w:rsid w:val="00F6470E"/>
    <w:pPr>
      <w:spacing w:after="0" w:line="240" w:lineRule="auto"/>
    </w:pPr>
    <w:rPr>
      <w:sz w:val="20"/>
      <w:szCs w:val="20"/>
    </w:rPr>
  </w:style>
  <w:style w:type="character" w:customStyle="1" w:styleId="Char">
    <w:name w:val="نص حاشية سفلية Char"/>
    <w:basedOn w:val="a0"/>
    <w:link w:val="a5"/>
    <w:uiPriority w:val="99"/>
    <w:semiHidden/>
    <w:rsid w:val="00F647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E99"/>
    <w:pPr>
      <w:ind w:left="720"/>
      <w:contextualSpacing/>
    </w:pPr>
  </w:style>
  <w:style w:type="character" w:styleId="a4">
    <w:name w:val="footnote reference"/>
    <w:basedOn w:val="a0"/>
    <w:rsid w:val="00DD423E"/>
    <w:rPr>
      <w:rFonts w:cs="Traditional Arabic"/>
      <w:vertAlign w:val="superscript"/>
    </w:rPr>
  </w:style>
  <w:style w:type="paragraph" w:styleId="a5">
    <w:name w:val="footnote text"/>
    <w:basedOn w:val="a"/>
    <w:link w:val="Char"/>
    <w:uiPriority w:val="99"/>
    <w:semiHidden/>
    <w:unhideWhenUsed/>
    <w:rsid w:val="00F6470E"/>
    <w:pPr>
      <w:spacing w:after="0" w:line="240" w:lineRule="auto"/>
    </w:pPr>
    <w:rPr>
      <w:sz w:val="20"/>
      <w:szCs w:val="20"/>
    </w:rPr>
  </w:style>
  <w:style w:type="character" w:customStyle="1" w:styleId="Char">
    <w:name w:val="نص حاشية سفلية Char"/>
    <w:basedOn w:val="a0"/>
    <w:link w:val="a5"/>
    <w:uiPriority w:val="99"/>
    <w:semiHidden/>
    <w:rsid w:val="00F647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2F95-3A8B-4424-B83A-DBE2A75C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478</Words>
  <Characters>2730</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2020-03-18T17:24:00Z</dcterms:created>
  <dcterms:modified xsi:type="dcterms:W3CDTF">2020-04-04T20:43:00Z</dcterms:modified>
</cp:coreProperties>
</file>