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50" w:rsidRPr="00A23750" w:rsidRDefault="00A23750" w:rsidP="00A23750">
      <w:pPr>
        <w:rPr>
          <w:rFonts w:ascii="Simplified Arabic" w:hAnsi="Simplified Arabic" w:cs="Simplified Arabic"/>
          <w:b/>
          <w:bCs/>
          <w:sz w:val="32"/>
          <w:szCs w:val="32"/>
          <w:rtl/>
          <w:lang w:bidi="ar-IQ"/>
        </w:rPr>
      </w:pPr>
      <w:r w:rsidRPr="00A23750">
        <w:rPr>
          <w:rFonts w:ascii="Simplified Arabic" w:hAnsi="Simplified Arabic" w:cs="Simplified Arabic" w:hint="cs"/>
          <w:b/>
          <w:bCs/>
          <w:sz w:val="32"/>
          <w:szCs w:val="32"/>
          <w:rtl/>
          <w:lang w:bidi="ar-IQ"/>
        </w:rPr>
        <w:t>كلية العلوم الإسلامية/ قسم الحديث وعلومه</w:t>
      </w:r>
    </w:p>
    <w:p w:rsidR="00A23750" w:rsidRPr="00A23750" w:rsidRDefault="00A23750" w:rsidP="00A23750">
      <w:pPr>
        <w:rPr>
          <w:rFonts w:ascii="Simplified Arabic" w:hAnsi="Simplified Arabic" w:cs="Simplified Arabic"/>
          <w:b/>
          <w:bCs/>
          <w:sz w:val="32"/>
          <w:szCs w:val="32"/>
          <w:rtl/>
          <w:lang w:bidi="ar-IQ"/>
        </w:rPr>
      </w:pPr>
      <w:r w:rsidRPr="00A23750">
        <w:rPr>
          <w:rFonts w:ascii="Simplified Arabic" w:hAnsi="Simplified Arabic" w:cs="Simplified Arabic" w:hint="cs"/>
          <w:b/>
          <w:bCs/>
          <w:sz w:val="32"/>
          <w:szCs w:val="32"/>
          <w:rtl/>
          <w:lang w:bidi="ar-IQ"/>
        </w:rPr>
        <w:t>اسم المحاضر: أ. م. د ثامر عبدالله داود</w:t>
      </w:r>
    </w:p>
    <w:p w:rsidR="00A23750" w:rsidRPr="00A23750" w:rsidRDefault="00A23750" w:rsidP="00A23750">
      <w:pPr>
        <w:rPr>
          <w:rFonts w:ascii="Simplified Arabic" w:hAnsi="Simplified Arabic" w:cs="Simplified Arabic"/>
          <w:b/>
          <w:bCs/>
          <w:sz w:val="32"/>
          <w:szCs w:val="32"/>
          <w:rtl/>
          <w:lang w:bidi="ar-IQ"/>
        </w:rPr>
      </w:pPr>
      <w:r w:rsidRPr="00A23750">
        <w:rPr>
          <w:rFonts w:ascii="Simplified Arabic" w:hAnsi="Simplified Arabic" w:cs="Simplified Arabic" w:hint="cs"/>
          <w:b/>
          <w:bCs/>
          <w:sz w:val="32"/>
          <w:szCs w:val="32"/>
          <w:rtl/>
          <w:lang w:bidi="ar-IQ"/>
        </w:rPr>
        <w:t>المرحلة: الثانية</w:t>
      </w:r>
    </w:p>
    <w:p w:rsidR="00A23750" w:rsidRPr="00A23750" w:rsidRDefault="00A23750" w:rsidP="00A23750">
      <w:pPr>
        <w:rPr>
          <w:rFonts w:ascii="Simplified Arabic" w:hAnsi="Simplified Arabic" w:cs="Simplified Arabic"/>
          <w:b/>
          <w:bCs/>
          <w:sz w:val="32"/>
          <w:szCs w:val="32"/>
          <w:lang w:bidi="ar-IQ"/>
        </w:rPr>
      </w:pPr>
      <w:r w:rsidRPr="00A23750">
        <w:rPr>
          <w:rFonts w:ascii="Simplified Arabic" w:hAnsi="Simplified Arabic" w:cs="Simplified Arabic" w:hint="cs"/>
          <w:b/>
          <w:bCs/>
          <w:sz w:val="32"/>
          <w:szCs w:val="32"/>
          <w:rtl/>
          <w:lang w:bidi="ar-IQ"/>
        </w:rPr>
        <w:t xml:space="preserve">اسم المادة بالإنكليزي: </w:t>
      </w:r>
      <w:r w:rsidRPr="00A23750">
        <w:rPr>
          <w:rFonts w:ascii="Simplified Arabic" w:hAnsi="Simplified Arabic" w:cs="Simplified Arabic"/>
          <w:sz w:val="32"/>
          <w:szCs w:val="32"/>
          <w:lang w:bidi="ar-IQ"/>
        </w:rPr>
        <w:t>Weird talk</w:t>
      </w:r>
    </w:p>
    <w:p w:rsidR="00A23750" w:rsidRPr="00A23750" w:rsidRDefault="00A23750" w:rsidP="00A23750">
      <w:pPr>
        <w:rPr>
          <w:rFonts w:ascii="Simplified Arabic" w:hAnsi="Simplified Arabic" w:cs="Simplified Arabic"/>
          <w:b/>
          <w:bCs/>
          <w:sz w:val="32"/>
          <w:szCs w:val="32"/>
          <w:rtl/>
          <w:lang w:bidi="ar-IQ"/>
        </w:rPr>
      </w:pPr>
      <w:r w:rsidRPr="00A23750">
        <w:rPr>
          <w:rFonts w:ascii="Simplified Arabic" w:hAnsi="Simplified Arabic" w:cs="Simplified Arabic" w:hint="cs"/>
          <w:b/>
          <w:bCs/>
          <w:sz w:val="32"/>
          <w:szCs w:val="32"/>
          <w:rtl/>
          <w:lang w:bidi="ar-IQ"/>
        </w:rPr>
        <w:t xml:space="preserve">اسم المادة بالعربي: </w:t>
      </w:r>
      <w:r w:rsidRPr="00A23750">
        <w:rPr>
          <w:rFonts w:ascii="Simplified Arabic" w:hAnsi="Simplified Arabic" w:cs="Simplified Arabic" w:hint="cs"/>
          <w:sz w:val="32"/>
          <w:szCs w:val="32"/>
          <w:rtl/>
          <w:lang w:bidi="ar-IQ"/>
        </w:rPr>
        <w:t>غريب الحديث</w:t>
      </w:r>
      <w:r w:rsidRPr="00A23750">
        <w:rPr>
          <w:rFonts w:ascii="Simplified Arabic" w:hAnsi="Simplified Arabic" w:cs="Simplified Arabic" w:hint="cs"/>
          <w:b/>
          <w:bCs/>
          <w:sz w:val="32"/>
          <w:szCs w:val="32"/>
          <w:rtl/>
          <w:lang w:bidi="ar-IQ"/>
        </w:rPr>
        <w:t>.</w:t>
      </w:r>
    </w:p>
    <w:p w:rsidR="00A23750" w:rsidRPr="00A23750" w:rsidRDefault="00A23750" w:rsidP="00A23750">
      <w:pPr>
        <w:jc w:val="both"/>
        <w:rPr>
          <w:rFonts w:ascii="Simplified Arabic" w:hAnsi="Simplified Arabic" w:cs="Simplified Arabic"/>
          <w:b/>
          <w:bCs/>
          <w:sz w:val="32"/>
          <w:szCs w:val="32"/>
          <w:rtl/>
          <w:lang w:bidi="ar-IQ"/>
        </w:rPr>
      </w:pPr>
      <w:r w:rsidRPr="00A23750">
        <w:rPr>
          <w:rFonts w:ascii="Simplified Arabic" w:hAnsi="Simplified Arabic" w:cs="Simplified Arabic" w:hint="cs"/>
          <w:b/>
          <w:bCs/>
          <w:sz w:val="32"/>
          <w:szCs w:val="32"/>
          <w:rtl/>
          <w:lang w:bidi="ar-IQ"/>
        </w:rPr>
        <w:t xml:space="preserve">مصدر او مصادر المحاضرة: </w:t>
      </w:r>
      <w:r w:rsidRPr="00A23750">
        <w:rPr>
          <w:rFonts w:ascii="Simplified Arabic" w:hAnsi="Simplified Arabic" w:cs="Simplified Arabic"/>
          <w:sz w:val="32"/>
          <w:szCs w:val="32"/>
          <w:rtl/>
          <w:lang w:bidi="ar-IQ"/>
        </w:rPr>
        <w:t>الوسيط في علوم ومصطلح الحدي</w:t>
      </w:r>
      <w:r w:rsidRPr="00A23750">
        <w:rPr>
          <w:rFonts w:ascii="Simplified Arabic" w:hAnsi="Simplified Arabic" w:cs="Simplified Arabic" w:hint="cs"/>
          <w:sz w:val="32"/>
          <w:szCs w:val="32"/>
          <w:rtl/>
          <w:lang w:bidi="ar-IQ"/>
        </w:rPr>
        <w:t>، و</w:t>
      </w:r>
      <w:r w:rsidRPr="00A23750">
        <w:rPr>
          <w:rFonts w:ascii="Simplified Arabic" w:hAnsi="Simplified Arabic" w:cs="Simplified Arabic"/>
          <w:sz w:val="32"/>
          <w:szCs w:val="32"/>
          <w:rtl/>
          <w:lang w:bidi="ar-IQ"/>
        </w:rPr>
        <w:t>رسالة أبي داود إلى أهل مكة</w:t>
      </w:r>
      <w:r w:rsidRPr="00A23750">
        <w:rPr>
          <w:rFonts w:ascii="Simplified Arabic" w:hAnsi="Simplified Arabic" w:cs="Simplified Arabic" w:hint="cs"/>
          <w:sz w:val="32"/>
          <w:szCs w:val="32"/>
          <w:rtl/>
          <w:lang w:bidi="ar-IQ"/>
        </w:rPr>
        <w:t>، و</w:t>
      </w:r>
      <w:r w:rsidRPr="00A23750">
        <w:rPr>
          <w:rFonts w:ascii="Simplified Arabic" w:hAnsi="Simplified Arabic" w:cs="Simplified Arabic"/>
          <w:sz w:val="32"/>
          <w:szCs w:val="32"/>
          <w:rtl/>
          <w:lang w:bidi="ar-IQ"/>
        </w:rPr>
        <w:t>أدب الإملاء والاستملاء</w:t>
      </w:r>
      <w:r w:rsidRPr="00A23750">
        <w:rPr>
          <w:rFonts w:ascii="Simplified Arabic" w:hAnsi="Simplified Arabic" w:cs="Simplified Arabic" w:hint="cs"/>
          <w:sz w:val="32"/>
          <w:szCs w:val="32"/>
          <w:rtl/>
          <w:lang w:bidi="ar-IQ"/>
        </w:rPr>
        <w:t>، و</w:t>
      </w:r>
      <w:r w:rsidRPr="00A23750">
        <w:rPr>
          <w:rFonts w:ascii="Simplified Arabic" w:hAnsi="Simplified Arabic" w:cs="Simplified Arabic"/>
          <w:sz w:val="32"/>
          <w:szCs w:val="32"/>
          <w:rtl/>
          <w:lang w:bidi="ar-IQ"/>
        </w:rPr>
        <w:t>شرح علل الترمذي</w:t>
      </w:r>
      <w:r w:rsidRPr="00A23750">
        <w:rPr>
          <w:rFonts w:ascii="Simplified Arabic" w:hAnsi="Simplified Arabic" w:cs="Simplified Arabic" w:hint="cs"/>
          <w:sz w:val="32"/>
          <w:szCs w:val="32"/>
          <w:rtl/>
          <w:lang w:bidi="ar-IQ"/>
        </w:rPr>
        <w:t>.</w:t>
      </w:r>
    </w:p>
    <w:p w:rsidR="00A23750" w:rsidRPr="00A23750" w:rsidRDefault="00A23750" w:rsidP="00A23750">
      <w:pPr>
        <w:pStyle w:val="a3"/>
        <w:numPr>
          <w:ilvl w:val="0"/>
          <w:numId w:val="1"/>
        </w:numPr>
        <w:jc w:val="both"/>
        <w:rPr>
          <w:rFonts w:ascii="Simplified Arabic" w:hAnsi="Simplified Arabic" w:cs="Simplified Arabic"/>
          <w:b/>
          <w:bCs/>
          <w:sz w:val="32"/>
          <w:szCs w:val="32"/>
          <w:rtl/>
          <w:lang w:bidi="ar-IQ"/>
        </w:rPr>
      </w:pPr>
      <w:r w:rsidRPr="00A23750">
        <w:rPr>
          <w:rFonts w:ascii="Simplified Arabic" w:hAnsi="Simplified Arabic" w:cs="Simplified Arabic"/>
          <w:b/>
          <w:bCs/>
          <w:sz w:val="32"/>
          <w:szCs w:val="32"/>
          <w:rtl/>
          <w:lang w:bidi="ar-IQ"/>
        </w:rPr>
        <w:t>المحاضرة الثانية:</w:t>
      </w:r>
      <w:r w:rsidRPr="00A23750">
        <w:rPr>
          <w:rFonts w:ascii="Simplified Arabic" w:hAnsi="Simplified Arabic" w:cs="Simplified Arabic"/>
          <w:sz w:val="32"/>
          <w:szCs w:val="32"/>
          <w:rtl/>
          <w:lang w:bidi="ar-IQ"/>
        </w:rPr>
        <w:t xml:space="preserve"> </w:t>
      </w:r>
      <w:r w:rsidRPr="00A23750">
        <w:rPr>
          <w:rFonts w:ascii="Simplified Arabic" w:hAnsi="Simplified Arabic" w:cs="Simplified Arabic"/>
          <w:b/>
          <w:bCs/>
          <w:sz w:val="32"/>
          <w:szCs w:val="32"/>
          <w:rtl/>
          <w:lang w:bidi="ar-IQ"/>
        </w:rPr>
        <w:t xml:space="preserve">مفهوم الغرابة عند المحدثين: </w:t>
      </w:r>
    </w:p>
    <w:p w:rsidR="00A23750" w:rsidRPr="00A23750" w:rsidRDefault="00A23750" w:rsidP="00A23750">
      <w:pPr>
        <w:ind w:left="360"/>
        <w:jc w:val="both"/>
        <w:rPr>
          <w:rFonts w:ascii="Simplified Arabic" w:hAnsi="Simplified Arabic" w:cs="Simplified Arabic"/>
          <w:sz w:val="32"/>
          <w:szCs w:val="32"/>
          <w:rtl/>
          <w:lang w:bidi="ar-IQ"/>
        </w:rPr>
      </w:pPr>
      <w:r w:rsidRPr="00A23750">
        <w:rPr>
          <w:rFonts w:ascii="Simplified Arabic" w:hAnsi="Simplified Arabic" w:cs="Simplified Arabic"/>
          <w:sz w:val="32"/>
          <w:szCs w:val="32"/>
          <w:rtl/>
          <w:lang w:bidi="ar-IQ"/>
        </w:rPr>
        <w:t>الغرابة عند المحدثين لها معان وأشكال ومفاهيم عدة، لكل مفهوم دلالته الخاصة به، ومعناه الذي يحمله، وشكله الذي يستقل به، ولهذا فإن الغرابة تنقسم إلى أقسام كل قسم يخدم قضية من قضايا الحديث له دلالته التي تخص ذلك القسم ومنها:</w:t>
      </w:r>
    </w:p>
    <w:p w:rsidR="00A23750" w:rsidRPr="00A23750" w:rsidRDefault="00A23750" w:rsidP="00A23750">
      <w:pPr>
        <w:ind w:left="360"/>
        <w:jc w:val="both"/>
        <w:rPr>
          <w:rFonts w:ascii="Simplified Arabic" w:hAnsi="Simplified Arabic" w:cs="Simplified Arabic"/>
          <w:b/>
          <w:bCs/>
          <w:sz w:val="32"/>
          <w:szCs w:val="32"/>
          <w:rtl/>
          <w:lang w:bidi="ar-IQ"/>
        </w:rPr>
      </w:pPr>
      <w:r w:rsidRPr="00A23750">
        <w:rPr>
          <w:rFonts w:ascii="Simplified Arabic" w:hAnsi="Simplified Arabic" w:cs="Simplified Arabic"/>
          <w:b/>
          <w:bCs/>
          <w:sz w:val="32"/>
          <w:szCs w:val="32"/>
          <w:rtl/>
          <w:lang w:bidi="ar-IQ"/>
        </w:rPr>
        <w:t xml:space="preserve">القسم الأول: مفهوم الغريب: </w:t>
      </w:r>
    </w:p>
    <w:p w:rsidR="00A23750" w:rsidRDefault="00A23750" w:rsidP="00A23750">
      <w:pPr>
        <w:pStyle w:val="a3"/>
        <w:numPr>
          <w:ilvl w:val="0"/>
          <w:numId w:val="2"/>
        </w:numPr>
        <w:jc w:val="both"/>
        <w:rPr>
          <w:rFonts w:ascii="Simplified Arabic" w:hAnsi="Simplified Arabic" w:cs="Simplified Arabic" w:hint="cs"/>
          <w:sz w:val="32"/>
          <w:szCs w:val="32"/>
          <w:lang w:bidi="ar-IQ"/>
        </w:rPr>
      </w:pPr>
      <w:r w:rsidRPr="00A23750">
        <w:rPr>
          <w:rFonts w:ascii="Simplified Arabic" w:hAnsi="Simplified Arabic" w:cs="Simplified Arabic"/>
          <w:sz w:val="32"/>
          <w:szCs w:val="32"/>
          <w:rtl/>
          <w:lang w:bidi="ar-IQ"/>
        </w:rPr>
        <w:t>قال الإمام أحمد: (لا تكتبوا هذه الأحاديث الغرائب، فإنها مناكير، وعامتها عن الضعفاء).</w:t>
      </w:r>
      <w:r w:rsidRPr="00A23750">
        <w:rPr>
          <w:rStyle w:val="a4"/>
          <w:rFonts w:ascii="Simplified Arabic" w:hAnsi="Simplified Arabic" w:cs="Simplified Arabic"/>
          <w:sz w:val="32"/>
          <w:szCs w:val="32"/>
          <w:rtl/>
        </w:rPr>
        <w:t xml:space="preserve"> (</w:t>
      </w:r>
      <w:r w:rsidRPr="00A23750">
        <w:rPr>
          <w:rStyle w:val="a4"/>
          <w:rFonts w:ascii="Simplified Arabic" w:hAnsi="Simplified Arabic" w:cs="Simplified Arabic"/>
          <w:sz w:val="32"/>
          <w:szCs w:val="32"/>
          <w:rtl/>
        </w:rPr>
        <w:footnoteReference w:id="1"/>
      </w:r>
      <w:r w:rsidRPr="00A23750">
        <w:rPr>
          <w:rStyle w:val="a4"/>
          <w:rFonts w:ascii="Simplified Arabic" w:hAnsi="Simplified Arabic" w:cs="Simplified Arabic"/>
          <w:sz w:val="32"/>
          <w:szCs w:val="32"/>
          <w:rtl/>
        </w:rPr>
        <w:t>)</w:t>
      </w:r>
    </w:p>
    <w:p w:rsidR="00A23750" w:rsidRDefault="00A23750" w:rsidP="00A23750">
      <w:pPr>
        <w:jc w:val="both"/>
        <w:rPr>
          <w:rFonts w:ascii="Simplified Arabic" w:hAnsi="Simplified Arabic" w:cs="Simplified Arabic" w:hint="cs"/>
          <w:sz w:val="32"/>
          <w:szCs w:val="32"/>
          <w:rtl/>
          <w:lang w:bidi="ar-IQ"/>
        </w:rPr>
      </w:pPr>
    </w:p>
    <w:p w:rsidR="00A23750" w:rsidRPr="00A23750" w:rsidRDefault="00A23750" w:rsidP="00A23750">
      <w:pPr>
        <w:pStyle w:val="a3"/>
        <w:numPr>
          <w:ilvl w:val="0"/>
          <w:numId w:val="2"/>
        </w:numPr>
        <w:jc w:val="both"/>
        <w:rPr>
          <w:rFonts w:ascii="Simplified Arabic" w:hAnsi="Simplified Arabic" w:cs="Simplified Arabic"/>
          <w:sz w:val="32"/>
          <w:szCs w:val="32"/>
          <w:lang w:bidi="ar-IQ"/>
        </w:rPr>
      </w:pPr>
      <w:bookmarkStart w:id="0" w:name="_GoBack"/>
      <w:bookmarkEnd w:id="0"/>
      <w:r w:rsidRPr="00A23750">
        <w:rPr>
          <w:rFonts w:ascii="Simplified Arabic" w:hAnsi="Simplified Arabic" w:cs="Simplified Arabic"/>
          <w:sz w:val="32"/>
          <w:szCs w:val="32"/>
          <w:rtl/>
          <w:lang w:bidi="ar-IQ"/>
        </w:rPr>
        <w:lastRenderedPageBreak/>
        <w:t>وقال الإمام أبو داود: وَالْأَحَادِيث الَّتِي وَضَعتهَا فِي كتاب السّنَن أَكْثَرهَا مشاهير وَهِي عِنْد كل من كتب شَيْئا من الحَدِيث إِلَّا أَن تمييزها لَا يقدر عَلَيْهِ كل النَّاس وَالْفَخْر بهَا أَنَّهَا مشاهير فَإِنَّهُ لَا يحْتَج بِحَدِيث غَرِيب وَلَو كَانَ من رِوَايَة مَالك وَيحيى بن سعيد والثقات من أَئِمَّة الْعلم.</w:t>
      </w:r>
      <w:r w:rsidRPr="00A23750">
        <w:rPr>
          <w:rStyle w:val="a4"/>
          <w:rFonts w:ascii="Simplified Arabic" w:hAnsi="Simplified Arabic" w:cs="Simplified Arabic"/>
          <w:sz w:val="32"/>
          <w:szCs w:val="32"/>
          <w:rtl/>
        </w:rPr>
        <w:t xml:space="preserve"> (</w:t>
      </w:r>
      <w:r w:rsidRPr="00A23750">
        <w:rPr>
          <w:rStyle w:val="a4"/>
          <w:rFonts w:ascii="Simplified Arabic" w:hAnsi="Simplified Arabic" w:cs="Simplified Arabic"/>
          <w:sz w:val="32"/>
          <w:szCs w:val="32"/>
          <w:rtl/>
        </w:rPr>
        <w:footnoteReference w:id="2"/>
      </w:r>
      <w:r w:rsidRPr="00A23750">
        <w:rPr>
          <w:rStyle w:val="a4"/>
          <w:rFonts w:ascii="Simplified Arabic" w:hAnsi="Simplified Arabic" w:cs="Simplified Arabic"/>
          <w:sz w:val="32"/>
          <w:szCs w:val="32"/>
          <w:rtl/>
        </w:rPr>
        <w:t>)</w:t>
      </w:r>
    </w:p>
    <w:p w:rsidR="00A23750" w:rsidRPr="00A23750" w:rsidRDefault="00A23750" w:rsidP="00A23750">
      <w:pPr>
        <w:pStyle w:val="a3"/>
        <w:numPr>
          <w:ilvl w:val="0"/>
          <w:numId w:val="2"/>
        </w:numPr>
        <w:jc w:val="both"/>
        <w:rPr>
          <w:rFonts w:ascii="Simplified Arabic" w:hAnsi="Simplified Arabic" w:cs="Simplified Arabic"/>
          <w:sz w:val="32"/>
          <w:szCs w:val="32"/>
          <w:lang w:bidi="ar-IQ"/>
        </w:rPr>
      </w:pPr>
      <w:r w:rsidRPr="00A23750">
        <w:rPr>
          <w:rFonts w:ascii="Simplified Arabic" w:hAnsi="Simplified Arabic" w:cs="Simplified Arabic"/>
          <w:sz w:val="32"/>
          <w:szCs w:val="32"/>
          <w:rtl/>
          <w:lang w:bidi="ar-IQ"/>
        </w:rPr>
        <w:t>وقال الإمام مَالِكَ بْنَ أَنَسٍ: شَرُّ الْعِلْمِ الْغَرِيبُ وَخَيْرُ الْعِلْمِ الظَّاهِرُ الَّذِي قَدْ رَوَاهُ النَّاسُ.</w:t>
      </w:r>
      <w:r w:rsidRPr="00A23750">
        <w:rPr>
          <w:rStyle w:val="a4"/>
          <w:rFonts w:ascii="Simplified Arabic" w:hAnsi="Simplified Arabic" w:cs="Simplified Arabic"/>
          <w:sz w:val="32"/>
          <w:szCs w:val="32"/>
          <w:rtl/>
        </w:rPr>
        <w:t xml:space="preserve"> (</w:t>
      </w:r>
      <w:r w:rsidRPr="00A23750">
        <w:rPr>
          <w:rStyle w:val="a4"/>
          <w:rFonts w:ascii="Simplified Arabic" w:hAnsi="Simplified Arabic" w:cs="Simplified Arabic"/>
          <w:sz w:val="32"/>
          <w:szCs w:val="32"/>
          <w:rtl/>
        </w:rPr>
        <w:footnoteReference w:id="3"/>
      </w:r>
      <w:r w:rsidRPr="00A23750">
        <w:rPr>
          <w:rStyle w:val="a4"/>
          <w:rFonts w:ascii="Simplified Arabic" w:hAnsi="Simplified Arabic" w:cs="Simplified Arabic"/>
          <w:sz w:val="32"/>
          <w:szCs w:val="32"/>
          <w:rtl/>
        </w:rPr>
        <w:t>)</w:t>
      </w:r>
    </w:p>
    <w:p w:rsidR="00A23750" w:rsidRPr="00A23750" w:rsidRDefault="00A23750" w:rsidP="00A23750">
      <w:pPr>
        <w:pStyle w:val="a3"/>
        <w:numPr>
          <w:ilvl w:val="0"/>
          <w:numId w:val="2"/>
        </w:numPr>
        <w:jc w:val="both"/>
        <w:rPr>
          <w:rFonts w:ascii="Simplified Arabic" w:hAnsi="Simplified Arabic" w:cs="Simplified Arabic"/>
          <w:sz w:val="32"/>
          <w:szCs w:val="32"/>
          <w:lang w:bidi="ar-IQ"/>
        </w:rPr>
      </w:pPr>
      <w:r w:rsidRPr="00A23750">
        <w:rPr>
          <w:rFonts w:ascii="Simplified Arabic" w:hAnsi="Simplified Arabic" w:cs="Simplified Arabic"/>
          <w:sz w:val="32"/>
          <w:szCs w:val="32"/>
          <w:rtl/>
          <w:lang w:bidi="ar-IQ"/>
        </w:rPr>
        <w:t>وقال عَبْدَ الرَّزَّاقِ الصنعاني: (كُنَّا نَرَى أَنَّ غَرِيبَ الْحَدِيثِ خَيْرٌ فَإِذَا هُوَ شَرٌّ).</w:t>
      </w:r>
      <w:r w:rsidRPr="00A23750">
        <w:rPr>
          <w:rStyle w:val="a4"/>
          <w:rFonts w:ascii="Simplified Arabic" w:hAnsi="Simplified Arabic" w:cs="Simplified Arabic"/>
          <w:sz w:val="32"/>
          <w:szCs w:val="32"/>
          <w:rtl/>
        </w:rPr>
        <w:t xml:space="preserve"> (</w:t>
      </w:r>
      <w:r w:rsidRPr="00A23750">
        <w:rPr>
          <w:rStyle w:val="a4"/>
          <w:rFonts w:ascii="Simplified Arabic" w:hAnsi="Simplified Arabic" w:cs="Simplified Arabic"/>
          <w:sz w:val="32"/>
          <w:szCs w:val="32"/>
          <w:rtl/>
        </w:rPr>
        <w:footnoteReference w:id="4"/>
      </w:r>
      <w:r w:rsidRPr="00A23750">
        <w:rPr>
          <w:rStyle w:val="a4"/>
          <w:rFonts w:ascii="Simplified Arabic" w:hAnsi="Simplified Arabic" w:cs="Simplified Arabic"/>
          <w:sz w:val="32"/>
          <w:szCs w:val="32"/>
          <w:rtl/>
        </w:rPr>
        <w:t>)</w:t>
      </w:r>
    </w:p>
    <w:p w:rsidR="00A23750" w:rsidRPr="00A23750" w:rsidRDefault="00A23750" w:rsidP="00A23750">
      <w:pPr>
        <w:pStyle w:val="a3"/>
        <w:numPr>
          <w:ilvl w:val="0"/>
          <w:numId w:val="2"/>
        </w:numPr>
        <w:jc w:val="both"/>
        <w:rPr>
          <w:rFonts w:ascii="Simplified Arabic" w:hAnsi="Simplified Arabic" w:cs="Simplified Arabic"/>
          <w:sz w:val="32"/>
          <w:szCs w:val="32"/>
          <w:lang w:bidi="ar-IQ"/>
        </w:rPr>
      </w:pPr>
      <w:r w:rsidRPr="00A23750">
        <w:rPr>
          <w:rFonts w:ascii="Simplified Arabic" w:hAnsi="Simplified Arabic" w:cs="Simplified Arabic"/>
          <w:sz w:val="32"/>
          <w:szCs w:val="32"/>
          <w:rtl/>
          <w:lang w:bidi="ar-IQ"/>
        </w:rPr>
        <w:t>وقال ابن رجب الحنبلي: (وأما الحديث الغريب فهو ضد المشهور، وقد كان السلف يمدحون المشهور من الحديث، ويذمون الغريب منه في الجملة، ومنه قول ابن المبارك: العلم هو الذي يجيئك من ههنا ومن ههنا، يعني المشهور).</w:t>
      </w:r>
      <w:r w:rsidRPr="00A23750">
        <w:rPr>
          <w:rStyle w:val="a4"/>
          <w:rFonts w:ascii="Simplified Arabic" w:hAnsi="Simplified Arabic" w:cs="Simplified Arabic"/>
          <w:sz w:val="32"/>
          <w:szCs w:val="32"/>
          <w:rtl/>
        </w:rPr>
        <w:t xml:space="preserve"> (</w:t>
      </w:r>
      <w:r w:rsidRPr="00A23750">
        <w:rPr>
          <w:rStyle w:val="a4"/>
          <w:rFonts w:ascii="Simplified Arabic" w:hAnsi="Simplified Arabic" w:cs="Simplified Arabic"/>
          <w:sz w:val="32"/>
          <w:szCs w:val="32"/>
          <w:rtl/>
        </w:rPr>
        <w:footnoteReference w:id="5"/>
      </w:r>
      <w:r w:rsidRPr="00A23750">
        <w:rPr>
          <w:rStyle w:val="a4"/>
          <w:rFonts w:ascii="Simplified Arabic" w:hAnsi="Simplified Arabic" w:cs="Simplified Arabic"/>
          <w:sz w:val="32"/>
          <w:szCs w:val="32"/>
          <w:rtl/>
        </w:rPr>
        <w:t>)</w:t>
      </w:r>
    </w:p>
    <w:p w:rsidR="00A23750" w:rsidRPr="00A23750" w:rsidRDefault="00A23750" w:rsidP="00A23750">
      <w:pPr>
        <w:pStyle w:val="a3"/>
        <w:numPr>
          <w:ilvl w:val="0"/>
          <w:numId w:val="2"/>
        </w:numPr>
        <w:jc w:val="both"/>
        <w:rPr>
          <w:rFonts w:ascii="Simplified Arabic" w:hAnsi="Simplified Arabic" w:cs="Simplified Arabic"/>
          <w:sz w:val="32"/>
          <w:szCs w:val="32"/>
          <w:lang w:bidi="ar-IQ"/>
        </w:rPr>
      </w:pPr>
      <w:r w:rsidRPr="00A23750">
        <w:rPr>
          <w:rFonts w:ascii="Simplified Arabic" w:hAnsi="Simplified Arabic" w:cs="Simplified Arabic"/>
          <w:sz w:val="32"/>
          <w:szCs w:val="32"/>
          <w:rtl/>
          <w:lang w:bidi="ar-IQ"/>
        </w:rPr>
        <w:t>وقال أبو نعيم: (كان عندنا رجل يصلي كل يوم خمسمائة ركعة، سقط حديثه في الغرائب).</w:t>
      </w:r>
      <w:r w:rsidRPr="00A23750">
        <w:rPr>
          <w:rStyle w:val="a4"/>
          <w:rFonts w:ascii="Simplified Arabic" w:hAnsi="Simplified Arabic" w:cs="Simplified Arabic"/>
          <w:sz w:val="32"/>
          <w:szCs w:val="32"/>
          <w:rtl/>
        </w:rPr>
        <w:t xml:space="preserve"> (</w:t>
      </w:r>
      <w:r w:rsidRPr="00A23750">
        <w:rPr>
          <w:rStyle w:val="a4"/>
          <w:rFonts w:ascii="Simplified Arabic" w:hAnsi="Simplified Arabic" w:cs="Simplified Arabic"/>
          <w:sz w:val="32"/>
          <w:szCs w:val="32"/>
          <w:rtl/>
        </w:rPr>
        <w:footnoteReference w:id="6"/>
      </w:r>
      <w:r w:rsidRPr="00A23750">
        <w:rPr>
          <w:rStyle w:val="a4"/>
          <w:rFonts w:ascii="Simplified Arabic" w:hAnsi="Simplified Arabic" w:cs="Simplified Arabic"/>
          <w:sz w:val="32"/>
          <w:szCs w:val="32"/>
          <w:rtl/>
        </w:rPr>
        <w:t>)</w:t>
      </w:r>
    </w:p>
    <w:p w:rsidR="00A23750" w:rsidRPr="00A23750" w:rsidRDefault="00A23750" w:rsidP="00A23750">
      <w:pPr>
        <w:pStyle w:val="a3"/>
        <w:numPr>
          <w:ilvl w:val="0"/>
          <w:numId w:val="2"/>
        </w:numPr>
        <w:jc w:val="both"/>
        <w:rPr>
          <w:rFonts w:ascii="Simplified Arabic" w:hAnsi="Simplified Arabic" w:cs="Simplified Arabic"/>
          <w:sz w:val="32"/>
          <w:szCs w:val="32"/>
          <w:lang w:bidi="ar-IQ"/>
        </w:rPr>
      </w:pPr>
      <w:r w:rsidRPr="00A23750">
        <w:rPr>
          <w:rFonts w:ascii="Simplified Arabic" w:hAnsi="Simplified Arabic" w:cs="Simplified Arabic"/>
          <w:sz w:val="32"/>
          <w:szCs w:val="32"/>
          <w:rtl/>
          <w:lang w:bidi="ar-IQ"/>
        </w:rPr>
        <w:lastRenderedPageBreak/>
        <w:t>وقال زهير بن معاوية والعيسى بن يونس: ينبغي للرجل أن يتوقى رواية غريب الحديث، فإني أعرف رجلاً كان يصلي في اليوم مائتي ركعة، ما أفسده عند الناس إلا رواية غريب الحديث.</w:t>
      </w:r>
      <w:r w:rsidRPr="00A23750">
        <w:rPr>
          <w:rStyle w:val="a4"/>
          <w:rFonts w:ascii="Simplified Arabic" w:hAnsi="Simplified Arabic" w:cs="Simplified Arabic"/>
          <w:sz w:val="32"/>
          <w:szCs w:val="32"/>
          <w:rtl/>
        </w:rPr>
        <w:t xml:space="preserve"> (</w:t>
      </w:r>
      <w:r w:rsidRPr="00A23750">
        <w:rPr>
          <w:rStyle w:val="a4"/>
          <w:rFonts w:ascii="Simplified Arabic" w:hAnsi="Simplified Arabic" w:cs="Simplified Arabic"/>
          <w:sz w:val="32"/>
          <w:szCs w:val="32"/>
          <w:rtl/>
        </w:rPr>
        <w:footnoteReference w:id="7"/>
      </w:r>
      <w:r w:rsidRPr="00A23750">
        <w:rPr>
          <w:rStyle w:val="a4"/>
          <w:rFonts w:ascii="Simplified Arabic" w:hAnsi="Simplified Arabic" w:cs="Simplified Arabic"/>
          <w:sz w:val="32"/>
          <w:szCs w:val="32"/>
          <w:rtl/>
        </w:rPr>
        <w:t>)</w:t>
      </w:r>
    </w:p>
    <w:p w:rsidR="00A23750" w:rsidRPr="00A23750" w:rsidRDefault="00A23750" w:rsidP="00A23750">
      <w:pPr>
        <w:ind w:left="360"/>
        <w:jc w:val="both"/>
        <w:rPr>
          <w:rFonts w:ascii="Simplified Arabic" w:hAnsi="Simplified Arabic" w:cs="Simplified Arabic"/>
          <w:sz w:val="32"/>
          <w:szCs w:val="32"/>
          <w:rtl/>
          <w:lang w:bidi="ar-IQ"/>
        </w:rPr>
      </w:pPr>
      <w:r w:rsidRPr="00A23750">
        <w:rPr>
          <w:rFonts w:ascii="Simplified Arabic" w:hAnsi="Simplified Arabic" w:cs="Simplified Arabic"/>
          <w:sz w:val="32"/>
          <w:szCs w:val="32"/>
          <w:rtl/>
          <w:lang w:bidi="ar-IQ"/>
        </w:rPr>
        <w:t>وهذا القسم ترجع الغرابة فيه إلى الانفراد من قبل الرواة.</w:t>
      </w:r>
    </w:p>
    <w:p w:rsidR="00A23750" w:rsidRPr="00A23750" w:rsidRDefault="00A23750" w:rsidP="00A23750">
      <w:pPr>
        <w:ind w:left="360"/>
        <w:jc w:val="both"/>
        <w:rPr>
          <w:rFonts w:ascii="Simplified Arabic" w:hAnsi="Simplified Arabic" w:cs="Simplified Arabic"/>
          <w:sz w:val="32"/>
          <w:szCs w:val="32"/>
          <w:rtl/>
          <w:lang w:bidi="ar-IQ"/>
        </w:rPr>
      </w:pPr>
      <w:r w:rsidRPr="00A23750">
        <w:rPr>
          <w:rFonts w:ascii="Simplified Arabic" w:hAnsi="Simplified Arabic" w:cs="Simplified Arabic"/>
          <w:sz w:val="32"/>
          <w:szCs w:val="32"/>
          <w:rtl/>
          <w:lang w:bidi="ar-IQ"/>
        </w:rPr>
        <w:t>ومع أن هذا النوع مذموم في عمومه فقد اهتم به العلماء وألفوا الكتب تحت مسمى (الأفراد والغرائب)، ومن هذه المؤلفات: المنفردات والوحدان، المفردات والوحدات، من ليس له إلا راو واحد، والوحدان: الأفراد.</w:t>
      </w:r>
    </w:p>
    <w:p w:rsidR="00A23750" w:rsidRPr="00A23750" w:rsidRDefault="00A23750" w:rsidP="00A23750">
      <w:pPr>
        <w:pStyle w:val="a3"/>
        <w:numPr>
          <w:ilvl w:val="0"/>
          <w:numId w:val="3"/>
        </w:numPr>
        <w:jc w:val="both"/>
        <w:rPr>
          <w:rFonts w:ascii="Simplified Arabic" w:hAnsi="Simplified Arabic" w:cs="Simplified Arabic"/>
          <w:sz w:val="32"/>
          <w:szCs w:val="32"/>
          <w:lang w:bidi="ar-IQ"/>
        </w:rPr>
      </w:pPr>
      <w:r w:rsidRPr="00A23750">
        <w:rPr>
          <w:rFonts w:ascii="Simplified Arabic" w:hAnsi="Simplified Arabic" w:cs="Simplified Arabic"/>
          <w:sz w:val="32"/>
          <w:szCs w:val="32"/>
          <w:rtl/>
          <w:lang w:bidi="ar-IQ"/>
        </w:rPr>
        <w:t>ألف أبو بكر عبدالله بن سليمان الأشعث (الأفراد).</w:t>
      </w:r>
    </w:p>
    <w:p w:rsidR="00A23750" w:rsidRPr="00A23750" w:rsidRDefault="00A23750" w:rsidP="00A23750">
      <w:pPr>
        <w:pStyle w:val="a3"/>
        <w:numPr>
          <w:ilvl w:val="0"/>
          <w:numId w:val="3"/>
        </w:numPr>
        <w:jc w:val="both"/>
        <w:rPr>
          <w:rFonts w:ascii="Simplified Arabic" w:hAnsi="Simplified Arabic" w:cs="Simplified Arabic"/>
          <w:sz w:val="32"/>
          <w:szCs w:val="32"/>
          <w:lang w:bidi="ar-IQ"/>
        </w:rPr>
      </w:pPr>
      <w:r w:rsidRPr="00A23750">
        <w:rPr>
          <w:rFonts w:ascii="Simplified Arabic" w:hAnsi="Simplified Arabic" w:cs="Simplified Arabic"/>
          <w:sz w:val="32"/>
          <w:szCs w:val="32"/>
          <w:rtl/>
          <w:lang w:bidi="ar-IQ"/>
        </w:rPr>
        <w:t>وألف ابن زريق أحمد بن عبدالله الدلال (الأفراد والغرائب).</w:t>
      </w:r>
    </w:p>
    <w:p w:rsidR="00A23750" w:rsidRPr="00A23750" w:rsidRDefault="00A23750" w:rsidP="00A23750">
      <w:pPr>
        <w:pStyle w:val="a3"/>
        <w:numPr>
          <w:ilvl w:val="0"/>
          <w:numId w:val="3"/>
        </w:numPr>
        <w:jc w:val="both"/>
        <w:rPr>
          <w:rFonts w:ascii="Simplified Arabic" w:hAnsi="Simplified Arabic" w:cs="Simplified Arabic"/>
          <w:sz w:val="32"/>
          <w:szCs w:val="32"/>
          <w:lang w:bidi="ar-IQ"/>
        </w:rPr>
      </w:pPr>
      <w:r w:rsidRPr="00A23750">
        <w:rPr>
          <w:rFonts w:ascii="Simplified Arabic" w:hAnsi="Simplified Arabic" w:cs="Simplified Arabic"/>
          <w:sz w:val="32"/>
          <w:szCs w:val="32"/>
          <w:rtl/>
          <w:lang w:bidi="ar-IQ"/>
        </w:rPr>
        <w:t>وألف خلف الواسطي (الأفراد والغرائب المخرجة من أصول أبي الحسن البغدادي).</w:t>
      </w:r>
    </w:p>
    <w:p w:rsidR="00A23750" w:rsidRPr="00A23750" w:rsidRDefault="00A23750" w:rsidP="00A23750">
      <w:pPr>
        <w:pStyle w:val="a3"/>
        <w:numPr>
          <w:ilvl w:val="0"/>
          <w:numId w:val="3"/>
        </w:numPr>
        <w:jc w:val="both"/>
        <w:rPr>
          <w:rFonts w:ascii="Simplified Arabic" w:hAnsi="Simplified Arabic" w:cs="Simplified Arabic"/>
          <w:sz w:val="32"/>
          <w:szCs w:val="32"/>
          <w:lang w:bidi="ar-IQ"/>
        </w:rPr>
      </w:pPr>
      <w:r w:rsidRPr="00A23750">
        <w:rPr>
          <w:rFonts w:ascii="Simplified Arabic" w:hAnsi="Simplified Arabic" w:cs="Simplified Arabic"/>
          <w:sz w:val="32"/>
          <w:szCs w:val="32"/>
          <w:rtl/>
          <w:lang w:bidi="ar-IQ"/>
        </w:rPr>
        <w:t>وألف ابن شاذان الحسن بن أحمد (الأفراد).</w:t>
      </w:r>
    </w:p>
    <w:p w:rsidR="00A23750" w:rsidRPr="00A23750" w:rsidRDefault="00A23750" w:rsidP="00A23750">
      <w:pPr>
        <w:pStyle w:val="a3"/>
        <w:numPr>
          <w:ilvl w:val="0"/>
          <w:numId w:val="3"/>
        </w:numPr>
        <w:jc w:val="both"/>
        <w:rPr>
          <w:rFonts w:ascii="Simplified Arabic" w:hAnsi="Simplified Arabic" w:cs="Simplified Arabic"/>
          <w:sz w:val="32"/>
          <w:szCs w:val="32"/>
          <w:lang w:bidi="ar-IQ"/>
        </w:rPr>
      </w:pPr>
      <w:r w:rsidRPr="00A23750">
        <w:rPr>
          <w:rFonts w:ascii="Simplified Arabic" w:hAnsi="Simplified Arabic" w:cs="Simplified Arabic"/>
          <w:sz w:val="32"/>
          <w:szCs w:val="32"/>
          <w:rtl/>
          <w:lang w:bidi="ar-IQ"/>
        </w:rPr>
        <w:t>وألف محمد بن طاهر المقدسي (الأفراد).</w:t>
      </w:r>
    </w:p>
    <w:p w:rsidR="00A23750" w:rsidRPr="00A23750" w:rsidRDefault="00A23750" w:rsidP="00A23750">
      <w:pPr>
        <w:pStyle w:val="a3"/>
        <w:numPr>
          <w:ilvl w:val="0"/>
          <w:numId w:val="3"/>
        </w:numPr>
        <w:jc w:val="both"/>
        <w:rPr>
          <w:rFonts w:ascii="Simplified Arabic" w:hAnsi="Simplified Arabic" w:cs="Simplified Arabic"/>
          <w:sz w:val="32"/>
          <w:szCs w:val="32"/>
          <w:lang w:bidi="ar-IQ"/>
        </w:rPr>
      </w:pPr>
      <w:r w:rsidRPr="00A23750">
        <w:rPr>
          <w:rFonts w:ascii="Simplified Arabic" w:hAnsi="Simplified Arabic" w:cs="Simplified Arabic"/>
          <w:sz w:val="32"/>
          <w:szCs w:val="32"/>
          <w:rtl/>
          <w:lang w:bidi="ar-IQ"/>
        </w:rPr>
        <w:t xml:space="preserve">وألف محمد بن طاهر المقدسي (أطراف الغرائب والأفراد من حديث رسول الله صلى الله عليه وسلم للإمام </w:t>
      </w:r>
      <w:proofErr w:type="spellStart"/>
      <w:r w:rsidRPr="00A23750">
        <w:rPr>
          <w:rFonts w:ascii="Simplified Arabic" w:hAnsi="Simplified Arabic" w:cs="Simplified Arabic"/>
          <w:sz w:val="32"/>
          <w:szCs w:val="32"/>
          <w:rtl/>
          <w:lang w:bidi="ar-IQ"/>
        </w:rPr>
        <w:t>الدارقطني</w:t>
      </w:r>
      <w:proofErr w:type="spellEnd"/>
      <w:r w:rsidRPr="00A23750">
        <w:rPr>
          <w:rFonts w:ascii="Simplified Arabic" w:hAnsi="Simplified Arabic" w:cs="Simplified Arabic"/>
          <w:sz w:val="32"/>
          <w:szCs w:val="32"/>
          <w:rtl/>
          <w:lang w:bidi="ar-IQ"/>
        </w:rPr>
        <w:t>.</w:t>
      </w:r>
    </w:p>
    <w:p w:rsidR="00A23750" w:rsidRPr="00A23750" w:rsidRDefault="00A23750" w:rsidP="00A23750">
      <w:pPr>
        <w:pStyle w:val="a3"/>
        <w:numPr>
          <w:ilvl w:val="0"/>
          <w:numId w:val="3"/>
        </w:numPr>
        <w:jc w:val="both"/>
        <w:rPr>
          <w:rFonts w:ascii="Simplified Arabic" w:hAnsi="Simplified Arabic" w:cs="Simplified Arabic"/>
          <w:sz w:val="32"/>
          <w:szCs w:val="32"/>
          <w:lang w:bidi="ar-IQ"/>
        </w:rPr>
      </w:pPr>
      <w:r w:rsidRPr="00A23750">
        <w:rPr>
          <w:rFonts w:ascii="Simplified Arabic" w:hAnsi="Simplified Arabic" w:cs="Simplified Arabic"/>
          <w:sz w:val="32"/>
          <w:szCs w:val="32"/>
          <w:rtl/>
          <w:lang w:bidi="ar-IQ"/>
        </w:rPr>
        <w:t>وألف عبدالغني بن عبدالواحد المقدسي (أفراد مسلم).</w:t>
      </w:r>
    </w:p>
    <w:p w:rsidR="00A23750" w:rsidRPr="00A23750" w:rsidRDefault="00A23750" w:rsidP="00A23750">
      <w:pPr>
        <w:pStyle w:val="a3"/>
        <w:numPr>
          <w:ilvl w:val="0"/>
          <w:numId w:val="3"/>
        </w:numPr>
        <w:jc w:val="both"/>
        <w:rPr>
          <w:rFonts w:ascii="Simplified Arabic" w:hAnsi="Simplified Arabic" w:cs="Simplified Arabic"/>
          <w:sz w:val="32"/>
          <w:szCs w:val="32"/>
          <w:lang w:bidi="ar-IQ"/>
        </w:rPr>
      </w:pPr>
      <w:r w:rsidRPr="00A23750">
        <w:rPr>
          <w:rFonts w:ascii="Simplified Arabic" w:hAnsi="Simplified Arabic" w:cs="Simplified Arabic"/>
          <w:sz w:val="32"/>
          <w:szCs w:val="32"/>
          <w:rtl/>
          <w:lang w:bidi="ar-IQ"/>
        </w:rPr>
        <w:t>وألف أبو حفص بن شاهين (الأفراد).</w:t>
      </w:r>
    </w:p>
    <w:p w:rsidR="00487B8A" w:rsidRPr="00A23750" w:rsidRDefault="00487B8A">
      <w:pPr>
        <w:rPr>
          <w:sz w:val="32"/>
          <w:szCs w:val="32"/>
        </w:rPr>
      </w:pPr>
    </w:p>
    <w:sectPr w:rsidR="00487B8A" w:rsidRPr="00A23750" w:rsidSect="00F434A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3FD" w:rsidRDefault="00B253FD" w:rsidP="00A23750">
      <w:pPr>
        <w:spacing w:after="0" w:line="240" w:lineRule="auto"/>
      </w:pPr>
      <w:r>
        <w:separator/>
      </w:r>
    </w:p>
  </w:endnote>
  <w:endnote w:type="continuationSeparator" w:id="0">
    <w:p w:rsidR="00B253FD" w:rsidRDefault="00B253FD" w:rsidP="00A23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3FD" w:rsidRDefault="00B253FD" w:rsidP="00A23750">
      <w:pPr>
        <w:spacing w:after="0" w:line="240" w:lineRule="auto"/>
      </w:pPr>
      <w:r>
        <w:separator/>
      </w:r>
    </w:p>
  </w:footnote>
  <w:footnote w:type="continuationSeparator" w:id="0">
    <w:p w:rsidR="00B253FD" w:rsidRDefault="00B253FD" w:rsidP="00A23750">
      <w:pPr>
        <w:spacing w:after="0" w:line="240" w:lineRule="auto"/>
      </w:pPr>
      <w:r>
        <w:continuationSeparator/>
      </w:r>
    </w:p>
  </w:footnote>
  <w:footnote w:id="1">
    <w:p w:rsidR="00A23750" w:rsidRPr="00A23750" w:rsidRDefault="00A23750" w:rsidP="00A23750">
      <w:pPr>
        <w:jc w:val="both"/>
        <w:rPr>
          <w:rFonts w:ascii="Simplified Arabic" w:hAnsi="Simplified Arabic" w:cs="Simplified Arabic"/>
          <w:sz w:val="28"/>
          <w:szCs w:val="28"/>
          <w:rtl/>
          <w:lang w:bidi="ar-IQ"/>
        </w:rPr>
      </w:pPr>
      <w:r w:rsidRPr="00A23750">
        <w:rPr>
          <w:rFonts w:ascii="Simplified Arabic" w:hAnsi="Simplified Arabic" w:cs="Simplified Arabic"/>
          <w:sz w:val="28"/>
          <w:szCs w:val="28"/>
          <w:rtl/>
        </w:rPr>
        <w:t>(</w:t>
      </w:r>
      <w:r w:rsidRPr="00A23750">
        <w:rPr>
          <w:rStyle w:val="a4"/>
          <w:rFonts w:ascii="Simplified Arabic" w:hAnsi="Simplified Arabic" w:cs="Simplified Arabic"/>
          <w:sz w:val="28"/>
          <w:szCs w:val="28"/>
        </w:rPr>
        <w:footnoteRef/>
      </w:r>
      <w:r w:rsidRPr="00A23750">
        <w:rPr>
          <w:rFonts w:ascii="Simplified Arabic" w:hAnsi="Simplified Arabic" w:cs="Simplified Arabic"/>
          <w:sz w:val="28"/>
          <w:szCs w:val="28"/>
          <w:rtl/>
        </w:rPr>
        <w:t>)</w:t>
      </w:r>
      <w:r w:rsidRPr="00A23750">
        <w:rPr>
          <w:rFonts w:ascii="Simplified Arabic" w:hAnsi="Simplified Arabic" w:cs="Simplified Arabic"/>
          <w:sz w:val="28"/>
          <w:szCs w:val="28"/>
          <w:rtl/>
          <w:lang w:bidi="ar-IQ"/>
        </w:rPr>
        <w:t xml:space="preserve"> الوسيط في علوم ومصطلح الحديث 1/431.</w:t>
      </w:r>
    </w:p>
  </w:footnote>
  <w:footnote w:id="2">
    <w:p w:rsidR="00A23750" w:rsidRPr="00A23750" w:rsidRDefault="00A23750" w:rsidP="00A23750">
      <w:pPr>
        <w:jc w:val="both"/>
        <w:rPr>
          <w:rFonts w:ascii="Simplified Arabic" w:hAnsi="Simplified Arabic" w:cs="Simplified Arabic"/>
          <w:sz w:val="28"/>
          <w:szCs w:val="28"/>
          <w:rtl/>
          <w:lang w:bidi="ar-IQ"/>
        </w:rPr>
      </w:pPr>
      <w:r w:rsidRPr="00A23750">
        <w:rPr>
          <w:rFonts w:ascii="Simplified Arabic" w:hAnsi="Simplified Arabic" w:cs="Simplified Arabic"/>
          <w:sz w:val="28"/>
          <w:szCs w:val="28"/>
          <w:rtl/>
        </w:rPr>
        <w:t>(</w:t>
      </w:r>
      <w:r w:rsidRPr="00A23750">
        <w:rPr>
          <w:rStyle w:val="a4"/>
          <w:rFonts w:ascii="Simplified Arabic" w:hAnsi="Simplified Arabic" w:cs="Simplified Arabic"/>
          <w:sz w:val="28"/>
          <w:szCs w:val="28"/>
        </w:rPr>
        <w:footnoteRef/>
      </w:r>
      <w:r w:rsidRPr="00A23750">
        <w:rPr>
          <w:rFonts w:ascii="Simplified Arabic" w:hAnsi="Simplified Arabic" w:cs="Simplified Arabic"/>
          <w:sz w:val="28"/>
          <w:szCs w:val="28"/>
          <w:rtl/>
        </w:rPr>
        <w:t>)</w:t>
      </w:r>
      <w:r w:rsidRPr="00A23750">
        <w:rPr>
          <w:rFonts w:ascii="Simplified Arabic" w:hAnsi="Simplified Arabic" w:cs="Simplified Arabic"/>
          <w:sz w:val="28"/>
          <w:szCs w:val="28"/>
          <w:rtl/>
          <w:lang w:bidi="ar-IQ"/>
        </w:rPr>
        <w:t xml:space="preserve"> رسالة أبي داود إلى أهل مكة 1/29.</w:t>
      </w:r>
    </w:p>
  </w:footnote>
  <w:footnote w:id="3">
    <w:p w:rsidR="00A23750" w:rsidRPr="00A23750" w:rsidRDefault="00A23750" w:rsidP="00A23750">
      <w:pPr>
        <w:jc w:val="both"/>
        <w:rPr>
          <w:rFonts w:ascii="Simplified Arabic" w:hAnsi="Simplified Arabic" w:cs="Simplified Arabic"/>
          <w:sz w:val="28"/>
          <w:szCs w:val="28"/>
          <w:rtl/>
          <w:lang w:bidi="ar-IQ"/>
        </w:rPr>
      </w:pPr>
      <w:r w:rsidRPr="00A23750">
        <w:rPr>
          <w:rFonts w:ascii="Simplified Arabic" w:hAnsi="Simplified Arabic" w:cs="Simplified Arabic"/>
          <w:sz w:val="28"/>
          <w:szCs w:val="28"/>
          <w:rtl/>
        </w:rPr>
        <w:t>(</w:t>
      </w:r>
      <w:r w:rsidRPr="00A23750">
        <w:rPr>
          <w:rStyle w:val="a4"/>
          <w:rFonts w:ascii="Simplified Arabic" w:hAnsi="Simplified Arabic" w:cs="Simplified Arabic"/>
          <w:sz w:val="28"/>
          <w:szCs w:val="28"/>
        </w:rPr>
        <w:footnoteRef/>
      </w:r>
      <w:r w:rsidRPr="00A23750">
        <w:rPr>
          <w:rFonts w:ascii="Simplified Arabic" w:hAnsi="Simplified Arabic" w:cs="Simplified Arabic"/>
          <w:sz w:val="28"/>
          <w:szCs w:val="28"/>
          <w:rtl/>
        </w:rPr>
        <w:t xml:space="preserve">) </w:t>
      </w:r>
      <w:r w:rsidRPr="00A23750">
        <w:rPr>
          <w:rFonts w:ascii="Simplified Arabic" w:hAnsi="Simplified Arabic" w:cs="Simplified Arabic"/>
          <w:sz w:val="28"/>
          <w:szCs w:val="28"/>
          <w:rtl/>
          <w:lang w:bidi="ar-IQ"/>
        </w:rPr>
        <w:t>أدب الإملاء والاستملاء 1/58.</w:t>
      </w:r>
    </w:p>
  </w:footnote>
  <w:footnote w:id="4">
    <w:p w:rsidR="00A23750" w:rsidRPr="00A23750" w:rsidRDefault="00A23750" w:rsidP="00A23750">
      <w:pPr>
        <w:jc w:val="both"/>
        <w:rPr>
          <w:rFonts w:ascii="Simplified Arabic" w:hAnsi="Simplified Arabic" w:cs="Simplified Arabic"/>
          <w:sz w:val="28"/>
          <w:szCs w:val="28"/>
          <w:rtl/>
          <w:lang w:bidi="ar-IQ"/>
        </w:rPr>
      </w:pPr>
      <w:r w:rsidRPr="00A23750">
        <w:rPr>
          <w:rFonts w:ascii="Simplified Arabic" w:hAnsi="Simplified Arabic" w:cs="Simplified Arabic"/>
          <w:sz w:val="28"/>
          <w:szCs w:val="28"/>
          <w:rtl/>
        </w:rPr>
        <w:t>(</w:t>
      </w:r>
      <w:r w:rsidRPr="00A23750">
        <w:rPr>
          <w:rStyle w:val="a4"/>
          <w:rFonts w:ascii="Simplified Arabic" w:hAnsi="Simplified Arabic" w:cs="Simplified Arabic"/>
          <w:sz w:val="28"/>
          <w:szCs w:val="28"/>
        </w:rPr>
        <w:footnoteRef/>
      </w:r>
      <w:r w:rsidRPr="00A23750">
        <w:rPr>
          <w:rFonts w:ascii="Simplified Arabic" w:hAnsi="Simplified Arabic" w:cs="Simplified Arabic"/>
          <w:sz w:val="28"/>
          <w:szCs w:val="28"/>
          <w:rtl/>
        </w:rPr>
        <w:t xml:space="preserve">) </w:t>
      </w:r>
      <w:r w:rsidRPr="00A23750">
        <w:rPr>
          <w:rFonts w:ascii="Simplified Arabic" w:hAnsi="Simplified Arabic" w:cs="Simplified Arabic"/>
          <w:sz w:val="28"/>
          <w:szCs w:val="28"/>
          <w:rtl/>
          <w:lang w:bidi="ar-IQ"/>
        </w:rPr>
        <w:t>أدب الإملاء والاستملاء 1/59.</w:t>
      </w:r>
    </w:p>
  </w:footnote>
  <w:footnote w:id="5">
    <w:p w:rsidR="00A23750" w:rsidRPr="00A23750" w:rsidRDefault="00A23750" w:rsidP="00A23750">
      <w:pPr>
        <w:jc w:val="both"/>
        <w:rPr>
          <w:rFonts w:ascii="Simplified Arabic" w:hAnsi="Simplified Arabic" w:cs="Simplified Arabic"/>
          <w:sz w:val="28"/>
          <w:szCs w:val="28"/>
          <w:rtl/>
          <w:lang w:bidi="ar-IQ"/>
        </w:rPr>
      </w:pPr>
      <w:r w:rsidRPr="00A23750">
        <w:rPr>
          <w:rFonts w:ascii="Simplified Arabic" w:hAnsi="Simplified Arabic" w:cs="Simplified Arabic"/>
          <w:sz w:val="28"/>
          <w:szCs w:val="28"/>
          <w:rtl/>
        </w:rPr>
        <w:t>(</w:t>
      </w:r>
      <w:r w:rsidRPr="00A23750">
        <w:rPr>
          <w:rStyle w:val="a4"/>
          <w:rFonts w:ascii="Simplified Arabic" w:hAnsi="Simplified Arabic" w:cs="Simplified Arabic"/>
          <w:sz w:val="28"/>
          <w:szCs w:val="28"/>
        </w:rPr>
        <w:footnoteRef/>
      </w:r>
      <w:r w:rsidRPr="00A23750">
        <w:rPr>
          <w:rFonts w:ascii="Simplified Arabic" w:hAnsi="Simplified Arabic" w:cs="Simplified Arabic"/>
          <w:sz w:val="28"/>
          <w:szCs w:val="28"/>
          <w:rtl/>
        </w:rPr>
        <w:t>)</w:t>
      </w:r>
      <w:r w:rsidRPr="00A23750">
        <w:rPr>
          <w:rFonts w:ascii="Simplified Arabic" w:hAnsi="Simplified Arabic" w:cs="Simplified Arabic"/>
          <w:sz w:val="28"/>
          <w:szCs w:val="28"/>
          <w:rtl/>
          <w:lang w:bidi="ar-IQ"/>
        </w:rPr>
        <w:t xml:space="preserve"> شرح علل الترمذي 2/621.</w:t>
      </w:r>
      <w:r w:rsidRPr="00A23750">
        <w:rPr>
          <w:rFonts w:ascii="Simplified Arabic" w:hAnsi="Simplified Arabic" w:cs="Simplified Arabic"/>
          <w:sz w:val="28"/>
          <w:szCs w:val="28"/>
          <w:rtl/>
        </w:rPr>
        <w:t xml:space="preserve"> </w:t>
      </w:r>
      <w:r w:rsidRPr="00A23750">
        <w:rPr>
          <w:rFonts w:ascii="Simplified Arabic" w:hAnsi="Simplified Arabic" w:cs="Simplified Arabic"/>
          <w:sz w:val="28"/>
          <w:szCs w:val="28"/>
          <w:rtl/>
          <w:lang w:bidi="ar-IQ"/>
        </w:rPr>
        <w:t xml:space="preserve"> </w:t>
      </w:r>
    </w:p>
  </w:footnote>
  <w:footnote w:id="6">
    <w:p w:rsidR="00A23750" w:rsidRPr="00A23750" w:rsidRDefault="00A23750" w:rsidP="00A23750">
      <w:pPr>
        <w:jc w:val="both"/>
        <w:rPr>
          <w:rFonts w:ascii="Simplified Arabic" w:hAnsi="Simplified Arabic" w:cs="Simplified Arabic"/>
          <w:sz w:val="28"/>
          <w:szCs w:val="28"/>
          <w:rtl/>
          <w:lang w:bidi="ar-IQ"/>
        </w:rPr>
      </w:pPr>
      <w:r w:rsidRPr="00A23750">
        <w:rPr>
          <w:rFonts w:ascii="Simplified Arabic" w:hAnsi="Simplified Arabic" w:cs="Simplified Arabic"/>
          <w:sz w:val="28"/>
          <w:szCs w:val="28"/>
          <w:rtl/>
        </w:rPr>
        <w:t>(</w:t>
      </w:r>
      <w:r w:rsidRPr="00A23750">
        <w:rPr>
          <w:rStyle w:val="a4"/>
          <w:rFonts w:ascii="Simplified Arabic" w:hAnsi="Simplified Arabic" w:cs="Simplified Arabic"/>
          <w:sz w:val="28"/>
          <w:szCs w:val="28"/>
        </w:rPr>
        <w:footnoteRef/>
      </w:r>
      <w:r w:rsidRPr="00A23750">
        <w:rPr>
          <w:rFonts w:ascii="Simplified Arabic" w:hAnsi="Simplified Arabic" w:cs="Simplified Arabic"/>
          <w:sz w:val="28"/>
          <w:szCs w:val="28"/>
          <w:rtl/>
        </w:rPr>
        <w:t>)</w:t>
      </w:r>
      <w:r w:rsidRPr="00A23750">
        <w:rPr>
          <w:rFonts w:ascii="Simplified Arabic" w:hAnsi="Simplified Arabic" w:cs="Simplified Arabic"/>
          <w:sz w:val="28"/>
          <w:szCs w:val="28"/>
          <w:rtl/>
          <w:lang w:bidi="ar-IQ"/>
        </w:rPr>
        <w:t xml:space="preserve"> المصدر نفسه 2/622.</w:t>
      </w:r>
      <w:r w:rsidRPr="00A23750">
        <w:rPr>
          <w:rFonts w:ascii="Simplified Arabic" w:hAnsi="Simplified Arabic" w:cs="Simplified Arabic"/>
          <w:sz w:val="28"/>
          <w:szCs w:val="28"/>
          <w:rtl/>
        </w:rPr>
        <w:t xml:space="preserve"> </w:t>
      </w:r>
    </w:p>
  </w:footnote>
  <w:footnote w:id="7">
    <w:p w:rsidR="00A23750" w:rsidRPr="00A23750" w:rsidRDefault="00A23750" w:rsidP="00A23750">
      <w:pPr>
        <w:jc w:val="both"/>
        <w:rPr>
          <w:rFonts w:ascii="Simplified Arabic" w:hAnsi="Simplified Arabic" w:cs="Simplified Arabic"/>
          <w:sz w:val="28"/>
          <w:szCs w:val="28"/>
          <w:rtl/>
          <w:lang w:bidi="ar-IQ"/>
        </w:rPr>
      </w:pPr>
      <w:r w:rsidRPr="00A23750">
        <w:rPr>
          <w:rFonts w:ascii="Simplified Arabic" w:hAnsi="Simplified Arabic" w:cs="Simplified Arabic"/>
          <w:sz w:val="28"/>
          <w:szCs w:val="28"/>
          <w:rtl/>
        </w:rPr>
        <w:t>(</w:t>
      </w:r>
      <w:r w:rsidRPr="00A23750">
        <w:rPr>
          <w:rStyle w:val="a4"/>
          <w:rFonts w:ascii="Simplified Arabic" w:hAnsi="Simplified Arabic" w:cs="Simplified Arabic"/>
          <w:sz w:val="28"/>
          <w:szCs w:val="28"/>
        </w:rPr>
        <w:footnoteRef/>
      </w:r>
      <w:r w:rsidRPr="00A23750">
        <w:rPr>
          <w:rFonts w:ascii="Simplified Arabic" w:hAnsi="Simplified Arabic" w:cs="Simplified Arabic"/>
          <w:sz w:val="28"/>
          <w:szCs w:val="28"/>
          <w:rtl/>
        </w:rPr>
        <w:t>)</w:t>
      </w:r>
      <w:r w:rsidRPr="00A23750">
        <w:rPr>
          <w:rFonts w:ascii="Simplified Arabic" w:hAnsi="Simplified Arabic" w:cs="Simplified Arabic"/>
          <w:sz w:val="28"/>
          <w:szCs w:val="28"/>
          <w:rtl/>
          <w:lang w:bidi="ar-IQ"/>
        </w:rPr>
        <w:t xml:space="preserve"> المصدر نفسه.</w:t>
      </w:r>
    </w:p>
    <w:p w:rsidR="00A23750" w:rsidRPr="00A23750" w:rsidRDefault="00A23750" w:rsidP="00A23750">
      <w:pPr>
        <w:jc w:val="both"/>
        <w:rPr>
          <w:rFonts w:ascii="Simplified Arabic" w:hAnsi="Simplified Arabic" w:cs="Simplified Arabic"/>
          <w:sz w:val="28"/>
          <w:szCs w:val="28"/>
          <w:rtl/>
          <w:lang w:bidi="ar-IQ"/>
        </w:rPr>
      </w:pPr>
    </w:p>
    <w:p w:rsidR="00A23750" w:rsidRPr="00A23750" w:rsidRDefault="00A23750" w:rsidP="00A23750">
      <w:pPr>
        <w:rPr>
          <w:rFonts w:ascii="Simplified Arabic" w:hAnsi="Simplified Arabic" w:cs="Simplified Arabic"/>
          <w:sz w:val="28"/>
          <w:szCs w:val="28"/>
          <w:rtl/>
          <w:lang w:bidi="ar-IQ"/>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5D12"/>
    <w:multiLevelType w:val="hybridMultilevel"/>
    <w:tmpl w:val="335262C8"/>
    <w:lvl w:ilvl="0" w:tplc="CB16AA7E">
      <w:numFmt w:val="bullet"/>
      <w:lvlText w:val=""/>
      <w:lvlJc w:val="left"/>
      <w:pPr>
        <w:ind w:left="720" w:hanging="360"/>
      </w:pPr>
      <w:rPr>
        <w:rFonts w:ascii="Symbol" w:eastAsiaTheme="minorHAnsi"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14E60EE"/>
    <w:multiLevelType w:val="hybridMultilevel"/>
    <w:tmpl w:val="28B4CDA4"/>
    <w:lvl w:ilvl="0" w:tplc="711A8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A23B32"/>
    <w:multiLevelType w:val="hybridMultilevel"/>
    <w:tmpl w:val="4A62EE1C"/>
    <w:lvl w:ilvl="0" w:tplc="C960FF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50"/>
    <w:rsid w:val="00487B8A"/>
    <w:rsid w:val="00A23750"/>
    <w:rsid w:val="00B253FD"/>
    <w:rsid w:val="00F434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5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750"/>
    <w:pPr>
      <w:ind w:left="720"/>
      <w:contextualSpacing/>
    </w:pPr>
  </w:style>
  <w:style w:type="character" w:styleId="a4">
    <w:name w:val="footnote reference"/>
    <w:basedOn w:val="a0"/>
    <w:rsid w:val="00A23750"/>
    <w:rPr>
      <w:rFonts w:cs="Traditional Arabic"/>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5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750"/>
    <w:pPr>
      <w:ind w:left="720"/>
      <w:contextualSpacing/>
    </w:pPr>
  </w:style>
  <w:style w:type="character" w:styleId="a4">
    <w:name w:val="footnote reference"/>
    <w:basedOn w:val="a0"/>
    <w:rsid w:val="00A23750"/>
    <w:rPr>
      <w:rFonts w:cs="Traditional Arabic"/>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73A5C-0EEE-44FC-900E-A599F6FE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355</Words>
  <Characters>2025</Characters>
  <Application>Microsoft Office Word</Application>
  <DocSecurity>0</DocSecurity>
  <Lines>16</Lines>
  <Paragraphs>4</Paragraphs>
  <ScaleCrop>false</ScaleCrop>
  <Company>Naim Al Hussaini</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 Fattouh</cp:lastModifiedBy>
  <cp:revision>1</cp:revision>
  <dcterms:created xsi:type="dcterms:W3CDTF">2020-03-11T19:34:00Z</dcterms:created>
  <dcterms:modified xsi:type="dcterms:W3CDTF">2020-03-11T19:37:00Z</dcterms:modified>
</cp:coreProperties>
</file>