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55" w:rsidRDefault="00743755" w:rsidP="00743755">
      <w:pPr>
        <w:bidi/>
        <w:rPr>
          <w:b/>
          <w:bCs/>
          <w:noProof w:val="0"/>
          <w:sz w:val="28"/>
          <w:szCs w:val="30"/>
          <w:rtl/>
          <w:lang w:eastAsia="en-US" w:bidi="ar-IQ"/>
        </w:rPr>
      </w:pPr>
      <w:proofErr w:type="gramStart"/>
      <w:r>
        <w:rPr>
          <w:b/>
          <w:bCs/>
          <w:noProof w:val="0"/>
          <w:sz w:val="28"/>
          <w:szCs w:val="30"/>
          <w:rtl/>
          <w:lang w:eastAsia="en-US"/>
        </w:rPr>
        <w:t>المحاضرة</w:t>
      </w:r>
      <w:proofErr w:type="gramEnd"/>
      <w:r>
        <w:rPr>
          <w:b/>
          <w:bCs/>
          <w:noProof w:val="0"/>
          <w:sz w:val="28"/>
          <w:szCs w:val="30"/>
          <w:rtl/>
          <w:lang w:eastAsia="en-US"/>
        </w:rPr>
        <w:t xml:space="preserve"> ال</w:t>
      </w:r>
      <w:r>
        <w:rPr>
          <w:rFonts w:hint="cs"/>
          <w:b/>
          <w:bCs/>
          <w:noProof w:val="0"/>
          <w:sz w:val="28"/>
          <w:szCs w:val="30"/>
          <w:rtl/>
          <w:lang w:eastAsia="en-US" w:bidi="ar-IQ"/>
        </w:rPr>
        <w:t xml:space="preserve">عاشرة </w:t>
      </w:r>
    </w:p>
    <w:p w:rsidR="00743755" w:rsidRDefault="00743755" w:rsidP="00743755">
      <w:pPr>
        <w:bidi/>
        <w:spacing w:after="200"/>
        <w:rPr>
          <w:b/>
          <w:bCs/>
          <w:noProof w:val="0"/>
          <w:sz w:val="28"/>
          <w:szCs w:val="30"/>
          <w:lang w:eastAsia="en-US"/>
        </w:rPr>
      </w:pPr>
      <w:r>
        <w:rPr>
          <w:b/>
          <w:bCs/>
          <w:noProof w:val="0"/>
          <w:sz w:val="28"/>
          <w:szCs w:val="30"/>
          <w:rtl/>
          <w:lang w:eastAsia="en-US"/>
        </w:rPr>
        <w:t xml:space="preserve">كلية العلوم الإسلامية – قسم الحديث </w:t>
      </w:r>
      <w:proofErr w:type="gramStart"/>
      <w:r>
        <w:rPr>
          <w:b/>
          <w:bCs/>
          <w:noProof w:val="0"/>
          <w:sz w:val="28"/>
          <w:szCs w:val="30"/>
          <w:rtl/>
          <w:lang w:eastAsia="en-US"/>
        </w:rPr>
        <w:t xml:space="preserve">وعلومه  </w:t>
      </w:r>
      <w:proofErr w:type="gramEnd"/>
    </w:p>
    <w:p w:rsidR="00743755" w:rsidRDefault="00743755" w:rsidP="00743755">
      <w:pPr>
        <w:bidi/>
        <w:spacing w:after="200"/>
        <w:rPr>
          <w:b/>
          <w:bCs/>
          <w:noProof w:val="0"/>
          <w:sz w:val="28"/>
          <w:szCs w:val="30"/>
          <w:lang w:eastAsia="en-US"/>
        </w:rPr>
      </w:pPr>
      <w:r>
        <w:rPr>
          <w:b/>
          <w:bCs/>
          <w:noProof w:val="0"/>
          <w:sz w:val="28"/>
          <w:szCs w:val="30"/>
          <w:rtl/>
          <w:lang w:eastAsia="en-US"/>
        </w:rPr>
        <w:t xml:space="preserve">اسم </w:t>
      </w:r>
      <w:proofErr w:type="gramStart"/>
      <w:r>
        <w:rPr>
          <w:b/>
          <w:bCs/>
          <w:noProof w:val="0"/>
          <w:sz w:val="28"/>
          <w:szCs w:val="30"/>
          <w:rtl/>
          <w:lang w:eastAsia="en-US"/>
        </w:rPr>
        <w:t>المحاضر :</w:t>
      </w:r>
      <w:proofErr w:type="gramEnd"/>
      <w:r>
        <w:rPr>
          <w:b/>
          <w:bCs/>
          <w:noProof w:val="0"/>
          <w:sz w:val="28"/>
          <w:szCs w:val="30"/>
          <w:rtl/>
          <w:lang w:eastAsia="en-US"/>
        </w:rPr>
        <w:t xml:space="preserve"> </w:t>
      </w:r>
      <w:proofErr w:type="spellStart"/>
      <w:r>
        <w:rPr>
          <w:b/>
          <w:bCs/>
          <w:noProof w:val="0"/>
          <w:sz w:val="28"/>
          <w:szCs w:val="30"/>
          <w:rtl/>
          <w:lang w:eastAsia="en-US"/>
        </w:rPr>
        <w:t>أ.د.أحمد</w:t>
      </w:r>
      <w:proofErr w:type="spellEnd"/>
      <w:r>
        <w:rPr>
          <w:b/>
          <w:bCs/>
          <w:noProof w:val="0"/>
          <w:sz w:val="28"/>
          <w:szCs w:val="30"/>
          <w:rtl/>
          <w:lang w:eastAsia="en-US"/>
        </w:rPr>
        <w:t xml:space="preserve"> قاسم عب</w:t>
      </w:r>
      <w:proofErr w:type="gramStart"/>
      <w:r>
        <w:rPr>
          <w:b/>
          <w:bCs/>
          <w:noProof w:val="0"/>
          <w:sz w:val="28"/>
          <w:szCs w:val="30"/>
          <w:rtl/>
          <w:lang w:eastAsia="en-US"/>
        </w:rPr>
        <w:t>د الرحمن</w:t>
      </w:r>
      <w:proofErr w:type="gramEnd"/>
      <w:r>
        <w:rPr>
          <w:b/>
          <w:bCs/>
          <w:noProof w:val="0"/>
          <w:sz w:val="28"/>
          <w:szCs w:val="30"/>
          <w:rtl/>
          <w:lang w:eastAsia="en-US"/>
        </w:rPr>
        <w:t xml:space="preserve">  </w:t>
      </w:r>
    </w:p>
    <w:p w:rsidR="00743755" w:rsidRDefault="00743755" w:rsidP="00743755">
      <w:pPr>
        <w:bidi/>
        <w:spacing w:after="200"/>
        <w:rPr>
          <w:b/>
          <w:bCs/>
          <w:noProof w:val="0"/>
          <w:sz w:val="28"/>
          <w:szCs w:val="30"/>
          <w:lang w:eastAsia="en-US"/>
        </w:rPr>
      </w:pPr>
      <w:proofErr w:type="gramStart"/>
      <w:r>
        <w:rPr>
          <w:b/>
          <w:bCs/>
          <w:noProof w:val="0"/>
          <w:sz w:val="28"/>
          <w:szCs w:val="30"/>
          <w:rtl/>
          <w:lang w:eastAsia="en-US"/>
        </w:rPr>
        <w:t>المرحلة :</w:t>
      </w:r>
      <w:proofErr w:type="gramEnd"/>
      <w:r>
        <w:rPr>
          <w:b/>
          <w:bCs/>
          <w:noProof w:val="0"/>
          <w:sz w:val="28"/>
          <w:szCs w:val="30"/>
          <w:rtl/>
          <w:lang w:eastAsia="en-US"/>
        </w:rPr>
        <w:t xml:space="preserve"> الثانية </w:t>
      </w:r>
    </w:p>
    <w:p w:rsidR="00743755" w:rsidRDefault="00743755" w:rsidP="00743755">
      <w:pPr>
        <w:bidi/>
        <w:spacing w:after="200"/>
        <w:rPr>
          <w:b/>
          <w:bCs/>
          <w:noProof w:val="0"/>
          <w:sz w:val="28"/>
          <w:szCs w:val="30"/>
          <w:lang w:eastAsia="en-US" w:bidi="ar-IQ"/>
        </w:rPr>
      </w:pPr>
      <w:r>
        <w:rPr>
          <w:b/>
          <w:bCs/>
          <w:noProof w:val="0"/>
          <w:sz w:val="28"/>
          <w:szCs w:val="30"/>
          <w:rtl/>
          <w:lang w:eastAsia="en-US"/>
        </w:rPr>
        <w:t xml:space="preserve">اسم المادة انكليزي : </w:t>
      </w:r>
      <w:proofErr w:type="spellStart"/>
      <w:r>
        <w:rPr>
          <w:b/>
          <w:bCs/>
          <w:noProof w:val="0"/>
          <w:sz w:val="28"/>
          <w:szCs w:val="30"/>
          <w:lang w:eastAsia="en-US"/>
        </w:rPr>
        <w:t>Isoll</w:t>
      </w:r>
      <w:proofErr w:type="spellEnd"/>
      <w:r>
        <w:rPr>
          <w:b/>
          <w:bCs/>
          <w:noProof w:val="0"/>
          <w:sz w:val="28"/>
          <w:szCs w:val="30"/>
          <w:lang w:eastAsia="en-US"/>
        </w:rPr>
        <w:t xml:space="preserve"> </w:t>
      </w:r>
      <w:proofErr w:type="spellStart"/>
      <w:r>
        <w:rPr>
          <w:b/>
          <w:bCs/>
          <w:noProof w:val="0"/>
          <w:sz w:val="28"/>
          <w:szCs w:val="30"/>
          <w:lang w:eastAsia="en-US"/>
        </w:rPr>
        <w:t>Tafser</w:t>
      </w:r>
      <w:proofErr w:type="spellEnd"/>
      <w:r>
        <w:rPr>
          <w:b/>
          <w:bCs/>
          <w:noProof w:val="0"/>
          <w:sz w:val="28"/>
          <w:szCs w:val="30"/>
          <w:rtl/>
          <w:lang w:eastAsia="en-US"/>
        </w:rPr>
        <w:t xml:space="preserve">   </w:t>
      </w:r>
    </w:p>
    <w:p w:rsidR="00743755" w:rsidRDefault="00743755" w:rsidP="00743755">
      <w:pPr>
        <w:bidi/>
        <w:spacing w:after="200"/>
        <w:rPr>
          <w:b/>
          <w:bCs/>
          <w:noProof w:val="0"/>
          <w:sz w:val="28"/>
          <w:szCs w:val="30"/>
          <w:lang w:eastAsia="en-US" w:bidi="ar-IQ"/>
        </w:rPr>
      </w:pPr>
      <w:r>
        <w:rPr>
          <w:b/>
          <w:bCs/>
          <w:noProof w:val="0"/>
          <w:sz w:val="28"/>
          <w:szCs w:val="30"/>
          <w:rtl/>
          <w:lang w:eastAsia="en-US" w:bidi="ar-IQ"/>
        </w:rPr>
        <w:t xml:space="preserve">اسم المادة </w:t>
      </w:r>
      <w:proofErr w:type="gramStart"/>
      <w:r>
        <w:rPr>
          <w:b/>
          <w:bCs/>
          <w:noProof w:val="0"/>
          <w:sz w:val="28"/>
          <w:szCs w:val="30"/>
          <w:rtl/>
          <w:lang w:eastAsia="en-US" w:bidi="ar-IQ"/>
        </w:rPr>
        <w:t>عربي :</w:t>
      </w:r>
      <w:proofErr w:type="gramEnd"/>
      <w:r>
        <w:rPr>
          <w:b/>
          <w:bCs/>
          <w:noProof w:val="0"/>
          <w:sz w:val="28"/>
          <w:szCs w:val="30"/>
          <w:rtl/>
          <w:lang w:eastAsia="en-US" w:bidi="ar-IQ"/>
        </w:rPr>
        <w:t xml:space="preserve"> أصول تفسير </w:t>
      </w:r>
    </w:p>
    <w:p w:rsidR="00743755" w:rsidRDefault="00743755" w:rsidP="00743755">
      <w:pPr>
        <w:bidi/>
        <w:spacing w:after="200"/>
        <w:rPr>
          <w:b/>
          <w:bCs/>
          <w:noProof w:val="0"/>
          <w:sz w:val="28"/>
          <w:szCs w:val="30"/>
          <w:rtl/>
          <w:lang w:eastAsia="en-US"/>
        </w:rPr>
      </w:pPr>
      <w:r>
        <w:rPr>
          <w:b/>
          <w:bCs/>
          <w:noProof w:val="0"/>
          <w:sz w:val="28"/>
          <w:szCs w:val="30"/>
          <w:rtl/>
          <w:lang w:eastAsia="en-US"/>
        </w:rPr>
        <w:t xml:space="preserve">اسم المحاضرة انكليزي :  </w:t>
      </w:r>
    </w:p>
    <w:p w:rsidR="00743755" w:rsidRDefault="00743755" w:rsidP="00743755">
      <w:pPr>
        <w:jc w:val="right"/>
        <w:rPr>
          <w:rFonts w:ascii="Simplified Arabic" w:hAnsi="Simplified Arabic" w:cs="Simplified Arabic"/>
          <w:b/>
          <w:bCs/>
          <w:noProof w:val="0"/>
          <w:sz w:val="36"/>
          <w:szCs w:val="36"/>
          <w:lang w:eastAsia="en-US" w:bidi="ar-IQ"/>
        </w:rPr>
      </w:pPr>
      <w:r>
        <w:rPr>
          <w:b/>
          <w:bCs/>
          <w:noProof w:val="0"/>
          <w:sz w:val="28"/>
          <w:szCs w:val="30"/>
          <w:rtl/>
          <w:lang w:eastAsia="en-US"/>
        </w:rPr>
        <w:t>اسم المحاضرة بالعربي :</w:t>
      </w:r>
      <w:r>
        <w:rPr>
          <w:rFonts w:hint="cs"/>
          <w:b/>
          <w:bCs/>
          <w:noProof w:val="0"/>
          <w:sz w:val="28"/>
          <w:szCs w:val="30"/>
          <w:rtl/>
          <w:lang w:eastAsia="en-US" w:bidi="ar-IQ"/>
        </w:rPr>
        <w:t xml:space="preserve"> أهم مصادر التفسير النقلي والعقلي </w:t>
      </w:r>
      <w:r>
        <w:rPr>
          <w:b/>
          <w:bCs/>
          <w:noProof w:val="0"/>
          <w:sz w:val="28"/>
          <w:szCs w:val="30"/>
          <w:rtl/>
          <w:lang w:eastAsia="en-US" w:bidi="ar-IQ"/>
        </w:rPr>
        <w:t xml:space="preserve"> </w:t>
      </w:r>
    </w:p>
    <w:p w:rsidR="00F007EC" w:rsidRDefault="00743755" w:rsidP="00743755">
      <w:pPr>
        <w:rPr>
          <w:b/>
          <w:bCs/>
          <w:noProof w:val="0"/>
          <w:sz w:val="28"/>
          <w:szCs w:val="30"/>
          <w:lang w:eastAsia="en-US"/>
        </w:rPr>
      </w:pPr>
      <w:r>
        <w:rPr>
          <w:b/>
          <w:bCs/>
          <w:noProof w:val="0"/>
          <w:sz w:val="28"/>
          <w:szCs w:val="30"/>
          <w:rtl/>
          <w:lang w:eastAsia="en-US"/>
        </w:rPr>
        <w:t xml:space="preserve">مصدر أو مصادر </w:t>
      </w:r>
      <w:proofErr w:type="gramStart"/>
      <w:r>
        <w:rPr>
          <w:b/>
          <w:bCs/>
          <w:noProof w:val="0"/>
          <w:sz w:val="28"/>
          <w:szCs w:val="30"/>
          <w:rtl/>
          <w:lang w:eastAsia="en-US"/>
        </w:rPr>
        <w:t>المحاضرة :</w:t>
      </w:r>
      <w:proofErr w:type="gramEnd"/>
      <w:r>
        <w:rPr>
          <w:b/>
          <w:bCs/>
          <w:noProof w:val="0"/>
          <w:sz w:val="28"/>
          <w:szCs w:val="30"/>
          <w:rtl/>
          <w:lang w:eastAsia="en-US"/>
        </w:rPr>
        <w:t xml:space="preserve"> أصول التفسير </w:t>
      </w:r>
      <w:proofErr w:type="spellStart"/>
      <w:r>
        <w:rPr>
          <w:b/>
          <w:bCs/>
          <w:noProof w:val="0"/>
          <w:sz w:val="28"/>
          <w:szCs w:val="30"/>
          <w:rtl/>
          <w:lang w:eastAsia="en-US"/>
        </w:rPr>
        <w:t>د.خليل</w:t>
      </w:r>
      <w:proofErr w:type="spellEnd"/>
      <w:r>
        <w:rPr>
          <w:b/>
          <w:bCs/>
          <w:noProof w:val="0"/>
          <w:sz w:val="28"/>
          <w:szCs w:val="30"/>
          <w:rtl/>
          <w:lang w:eastAsia="en-US"/>
        </w:rPr>
        <w:t xml:space="preserve"> رجب حمدان – أصول التفسير وقواعده – خالد  العك</w:t>
      </w: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743755">
      <w:pPr>
        <w:rPr>
          <w:b/>
          <w:bCs/>
          <w:noProof w:val="0"/>
          <w:sz w:val="28"/>
          <w:szCs w:val="30"/>
          <w:rtl/>
          <w:lang w:eastAsia="en-US"/>
        </w:rPr>
      </w:pPr>
    </w:p>
    <w:p w:rsidR="003411C0" w:rsidRDefault="003411C0" w:rsidP="003411C0">
      <w:pPr>
        <w:pStyle w:val="a3"/>
        <w:ind w:left="0" w:firstLine="284"/>
        <w:jc w:val="center"/>
        <w:rPr>
          <w:rFonts w:ascii="Simplified Arabic" w:hAnsi="Simplified Arabic" w:cs="Simplified Arabic" w:hint="cs"/>
          <w:sz w:val="34"/>
          <w:szCs w:val="34"/>
          <w:rtl/>
          <w:lang w:bidi="ar-IQ"/>
        </w:rPr>
      </w:pPr>
      <w:r>
        <w:rPr>
          <w:rFonts w:ascii="Simplified Arabic" w:hAnsi="Simplified Arabic" w:cs="Simplified Arabic"/>
          <w:sz w:val="34"/>
          <w:szCs w:val="34"/>
          <w:rtl/>
        </w:rPr>
        <w:lastRenderedPageBreak/>
        <w:t xml:space="preserve">أهم مصادر التفسـير النقلي والعقلي </w:t>
      </w:r>
    </w:p>
    <w:p w:rsidR="003411C0" w:rsidRDefault="003411C0" w:rsidP="003411C0">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التفسير بالمأثور هو:</w:t>
      </w:r>
      <w:r>
        <w:rPr>
          <w:rFonts w:ascii="Simplified Arabic" w:hAnsi="Simplified Arabic" w:cs="Simplified Arabic"/>
          <w:b w:val="0"/>
          <w:bCs w:val="0"/>
          <w:sz w:val="32"/>
          <w:szCs w:val="32"/>
          <w:rtl/>
        </w:rPr>
        <w:t xml:space="preserve"> ما جاء في القرآن نفسه من البيان والتفصيل لبعض آياته، وما نقل عن الرسول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وما نقل عن الصحابة رضوان الله عليهم، وما نقل عن التابعين مما هو بيان وتوضيح لمراد الله تعالى من كلامه. </w:t>
      </w:r>
    </w:p>
    <w:p w:rsidR="003411C0" w:rsidRDefault="003411C0" w:rsidP="003411C0">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وإن طرق التفسير بالمأثور ومصادره الأربعة التي ذكرناها فيها خلاف بين العلماء، فهل يعد تفسير القرآن بالقرآن من المأثور؟ وهل المنقول عن التابعين يعد منه أم من التفسير بالرأي؟ لكن كتب التفسير بالمأثور كتفسير الطبري وابن كثير، قد أخذت بضم المنقول عن التابعين إلى المنقول عن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والصحابة باعتبار أن أغلب ما قالوه منقول عن هذين المصدرين، وهكذا تفسير القرآن بالقرآن قد جرى عرف العلماء على عده منه . </w:t>
      </w:r>
    </w:p>
    <w:p w:rsidR="003411C0" w:rsidRDefault="003411C0" w:rsidP="003411C0">
      <w:pPr>
        <w:pStyle w:val="a3"/>
        <w:spacing w:before="120"/>
        <w:ind w:left="0" w:firstLine="284"/>
        <w:jc w:val="both"/>
        <w:rPr>
          <w:rFonts w:ascii="Simplified Arabic" w:hAnsi="Simplified Arabic" w:cs="Simplified Arabic"/>
          <w:sz w:val="32"/>
          <w:szCs w:val="32"/>
          <w:u w:val="single"/>
          <w:rtl/>
        </w:rPr>
      </w:pPr>
      <w:r>
        <w:rPr>
          <w:rFonts w:ascii="Simplified Arabic" w:hAnsi="Simplified Arabic" w:cs="Simplified Arabic"/>
          <w:sz w:val="32"/>
          <w:szCs w:val="32"/>
          <w:u w:val="single"/>
          <w:rtl/>
        </w:rPr>
        <w:t xml:space="preserve">مصادر وطرق التفسير بالمأثور ( النقلي): </w:t>
      </w:r>
    </w:p>
    <w:p w:rsidR="003411C0" w:rsidRDefault="003411C0" w:rsidP="003411C0">
      <w:pPr>
        <w:pStyle w:val="a3"/>
        <w:spacing w:before="120"/>
        <w:ind w:left="0" w:firstLine="284"/>
        <w:jc w:val="both"/>
        <w:rPr>
          <w:rFonts w:ascii="Simplified Arabic" w:hAnsi="Simplified Arabic" w:cs="Simplified Arabic" w:hint="cs"/>
          <w:b w:val="0"/>
          <w:bCs w:val="0"/>
          <w:sz w:val="32"/>
          <w:szCs w:val="32"/>
          <w:rtl/>
          <w:lang w:bidi="ar-IQ"/>
        </w:rPr>
      </w:pPr>
      <w:r>
        <w:rPr>
          <w:rFonts w:ascii="Simplified Arabic" w:hAnsi="Simplified Arabic" w:cs="Simplified Arabic"/>
          <w:sz w:val="32"/>
          <w:szCs w:val="32"/>
          <w:rtl/>
        </w:rPr>
        <w:t>1ـ ما فسره القرآن الكريم بنفسه،</w:t>
      </w:r>
      <w:r>
        <w:rPr>
          <w:rFonts w:ascii="Simplified Arabic" w:hAnsi="Simplified Arabic" w:cs="Simplified Arabic"/>
          <w:b w:val="0"/>
          <w:bCs w:val="0"/>
          <w:sz w:val="32"/>
          <w:szCs w:val="32"/>
          <w:rtl/>
        </w:rPr>
        <w:t xml:space="preserve"> مثاله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قَالا رَبَّنَا ظَلَمْنَا أَنْفُسَنَا وَإِنْ لَمْ تَغْفِرْ لَنَا وَتَرْحَمْنَا لَنَكُونَنَّ مِنَ الْخَاسِرِينَ</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الأعراف:23، هو تفسير: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كلمات</w:t>
      </w:r>
      <w:r>
        <w:rPr>
          <w:rFonts w:ascii="Simplified Arabic" w:hAnsi="Simplified Arabic" w:cs="Simplified Arabic"/>
          <w:sz w:val="32"/>
          <w:szCs w:val="32"/>
        </w:rPr>
        <w:sym w:font="AGA Arabesque" w:char="F05B"/>
      </w:r>
      <w:r>
        <w:rPr>
          <w:rFonts w:ascii="Simplified Arabic" w:hAnsi="Simplified Arabic" w:cs="Simplified Arabic"/>
          <w:b w:val="0"/>
          <w:bCs w:val="0"/>
          <w:sz w:val="32"/>
          <w:szCs w:val="32"/>
          <w:rtl/>
        </w:rPr>
        <w:t xml:space="preserve"> من 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فَتَلَقَّى آدَمُ مِنْ رَبِّهِ كَلِمَاتٍ فَتَابَ عَلَيْهِ</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البقرة:37، وأن قوله:</w:t>
      </w:r>
      <w:r>
        <w:rPr>
          <w:rFonts w:ascii="Simplified Arabic" w:hAnsi="Simplified Arabic" w:cs="Simplified Arabic"/>
          <w:b w:val="0"/>
          <w:bCs w:val="0"/>
          <w:sz w:val="32"/>
          <w:szCs w:val="32"/>
        </w:rPr>
        <w:sym w:font="AGA Arabesque" w:char="F05D"/>
      </w:r>
      <w:r>
        <w:rPr>
          <w:rFonts w:ascii="Simplified Arabic" w:hAnsi="Simplified Arabic" w:cs="Simplified Arabic"/>
          <w:b w:val="0"/>
          <w:bCs w:val="0"/>
          <w:sz w:val="32"/>
          <w:szCs w:val="32"/>
        </w:rPr>
        <w:t xml:space="preserve"> </w:t>
      </w:r>
      <w:r>
        <w:rPr>
          <w:rFonts w:ascii="Simplified Arabic" w:hAnsi="Simplified Arabic" w:cs="Simplified Arabic"/>
          <w:sz w:val="32"/>
          <w:szCs w:val="32"/>
          <w:rtl/>
        </w:rPr>
        <w:t>الَّذِينَ أَنْعَمَ اللَّهُ عَلَيْهِمْ مِنَ النَّبِيِّينَ وَالصِّدِّيقِينَ وَالشُّهَدَاءِ وَالصَّالِحِينَ وَحَسُنَ أُولَئِكَ رَفِيقاً</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النساء:69 تفسير لقوله: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الَّذِينَ أَنْعَمْتَ عَلَيْهِمْ</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الفاتحة:7، وأن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حُرِّمَتْ عَلَيْكُمُ الْمَيْتَةُ وَالدَّمُ وَلَحْمُ الْخِنْزِيرِ</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المائدة:3 بيان لقوله: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مَا يُتْلَى</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من 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أُحِلَّتْ لَكُمْ بَهِيمَةُ الأَنْعَامِ إِلاّ مَا يُتْلَى</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المائدة: 1. وأن 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 xml:space="preserve">النَّجْمُ </w:t>
      </w:r>
      <w:proofErr w:type="gramStart"/>
      <w:r>
        <w:rPr>
          <w:rFonts w:ascii="Simplified Arabic" w:hAnsi="Simplified Arabic" w:cs="Simplified Arabic"/>
          <w:sz w:val="32"/>
          <w:szCs w:val="32"/>
          <w:rtl/>
        </w:rPr>
        <w:t>الثَّاقِبُ</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تفسير</w:t>
      </w:r>
      <w:proofErr w:type="gramEnd"/>
      <w:r>
        <w:rPr>
          <w:rFonts w:ascii="Simplified Arabic" w:hAnsi="Simplified Arabic" w:cs="Simplified Arabic"/>
          <w:b w:val="0"/>
          <w:bCs w:val="0"/>
          <w:sz w:val="32"/>
          <w:szCs w:val="32"/>
          <w:rtl/>
        </w:rPr>
        <w:t xml:space="preserve"> للفظ: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الطارق</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التي قبلها في 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وَمَا أَدْرَاكَ مَا الطَّارِقُ، النَّجْمُ الثَّاقِبُ</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الطارق: 2ـ3 وغيره كثير يعلم بالتدبر.</w:t>
      </w:r>
    </w:p>
    <w:p w:rsidR="003411C0" w:rsidRDefault="003411C0" w:rsidP="003411C0">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وعد العلماء ما جاء في القرآن من بيان وتفصيل لبعض آياته من أحسن الطرق حتى قالوا: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إن أحسن الطرق في ذلك أن يفسر القرآن بالقرآن، فما أجمل في مكان فإنه قد فسر في موضع آخر، وما اختصر في مكان قد بسط في موضع آخر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ومن هذا القبيل ما جاء في القصص القرآني مختصرا في مواضع، ومسهبا في مواضع أخرى</w:t>
      </w:r>
      <w:r w:rsidR="006C3141">
        <w:rPr>
          <w:rFonts w:ascii="Simplified Arabic" w:hAnsi="Simplified Arabic" w:cs="Simplified Arabic" w:hint="cs"/>
          <w:b w:val="0"/>
          <w:bCs w:val="0"/>
          <w:sz w:val="32"/>
          <w:szCs w:val="32"/>
          <w:rtl/>
        </w:rPr>
        <w:t xml:space="preserve"> </w:t>
      </w:r>
      <w:r>
        <w:rPr>
          <w:rFonts w:ascii="Simplified Arabic" w:hAnsi="Simplified Arabic" w:cs="Simplified Arabic"/>
          <w:b w:val="0"/>
          <w:bCs w:val="0"/>
          <w:sz w:val="32"/>
          <w:szCs w:val="32"/>
          <w:rtl/>
        </w:rPr>
        <w:t>.</w:t>
      </w:r>
    </w:p>
    <w:p w:rsidR="003411C0" w:rsidRDefault="003411C0" w:rsidP="003411C0">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lastRenderedPageBreak/>
        <w:t>2ـ ما جاء في السنة تفسيرا للقرآن:</w:t>
      </w:r>
      <w:r>
        <w:rPr>
          <w:rFonts w:ascii="Simplified Arabic" w:hAnsi="Simplified Arabic" w:cs="Simplified Arabic"/>
          <w:b w:val="0"/>
          <w:bCs w:val="0"/>
          <w:sz w:val="32"/>
          <w:szCs w:val="32"/>
          <w:rtl/>
        </w:rPr>
        <w:t xml:space="preserve"> كتفسيره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الظلم بالشرك في: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الَّذِينَ آمَنُوا وَلَمْ يَلْبِسُوا إِيمَانَهُمْ بِظُلْمٍ أُولَئِكَ لَهُمُ الأمْنُ وَهُمْ مُهْتَدُون</w:t>
      </w:r>
      <w:r>
        <w:rPr>
          <w:rFonts w:ascii="Simplified Arabic" w:hAnsi="Simplified Arabic" w:cs="Simplified Arabic"/>
          <w:b w:val="0"/>
          <w:bCs w:val="0"/>
          <w:sz w:val="32"/>
          <w:szCs w:val="32"/>
          <w:rtl/>
          <w:lang w:bidi="ar-IQ"/>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الأنعام: 82، وتلا عقبه: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إِنَّ الشِّرْكَ لَظُلْمٌ عَظِيمٌ</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لقمان: 13، وفسر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الحساب اليسير بالعرض حين قال: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من نوقش الحساب عذب</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فقالت له السيدة عائشة: أو ليس قد قال الله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فَأَمَّا مَنْ أُوتِيَ كِتَابَهُ بِيَمِينِهِ، فَسَوْفَ يُحَاسَبُ حِسَاباً يَسِيراً، وَيَنْقَلِبُ إِلَى أَهْلِهِ مَسْرُوراً</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الانشقاق: 7ـ9، فقال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ذلك العرض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بيانا للحساب اليسير. وفسر القوة بالرمي</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وَأَعِدُّوا لَهُمْ مَا اسْتَطَعْتُمْ مِنْ قُوَّةٍ</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الأنفال:60 ومثله كثير، فإذا صح المنقول عنه فلا يحتاج بعده إلى بيان ونظر، ولا يجوز تجاوزه.</w:t>
      </w:r>
    </w:p>
    <w:p w:rsidR="003411C0" w:rsidRDefault="003411C0" w:rsidP="003411C0">
      <w:pPr>
        <w:pStyle w:val="a3"/>
        <w:spacing w:before="120"/>
        <w:ind w:left="0" w:firstLine="284"/>
        <w:jc w:val="both"/>
        <w:rPr>
          <w:rFonts w:ascii="Simplified Arabic" w:hAnsi="Simplified Arabic" w:cs="Simplified Arabic"/>
          <w:b w:val="0"/>
          <w:bCs w:val="0"/>
          <w:sz w:val="32"/>
          <w:szCs w:val="32"/>
          <w:rtl/>
          <w:lang w:bidi="ar-IQ"/>
        </w:rPr>
      </w:pPr>
      <w:r>
        <w:rPr>
          <w:rFonts w:ascii="Simplified Arabic" w:hAnsi="Simplified Arabic" w:cs="Simplified Arabic"/>
          <w:sz w:val="32"/>
          <w:szCs w:val="32"/>
          <w:rtl/>
        </w:rPr>
        <w:t>3ـ بيان القرآن بما صح وروده عن الصحابة:</w:t>
      </w:r>
      <w:r>
        <w:rPr>
          <w:rFonts w:ascii="Simplified Arabic" w:hAnsi="Simplified Arabic" w:cs="Simplified Arabic"/>
          <w:b w:val="0"/>
          <w:bCs w:val="0"/>
          <w:sz w:val="32"/>
          <w:szCs w:val="32"/>
          <w:rtl/>
        </w:rPr>
        <w:t xml:space="preserve"> وذلك لأن الصحابة الذين شهدوا الوحي والتنزيل تكون النفس إلى قولهم أسكن، لما شهدوه من القرائن والأحوال التي اختصوا بها، ولما لهم من الفهم التام، والعلم الصحيح، لا سيما علماءهم وكبراءهم كالأئمة الأربعة الخلفاء الراشدين</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 وأن غالب ما روي عنهم في التفسير مأخوذ عن النبي</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مثاله ما أخرجه الطبري عن عَبِيدَة السَلَمَانيّ عن علي بن أبي طالب رضى الله عنه أنه فسر الصلاة الوسطى بصلاة العصر.</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وعن هشام عن أبيه عن عائشة: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لا يُؤَاخِذُكُمُ اللَّهُ بِاللَّغْوِ فِي أَيْمَانِكُمْ</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البقرة:225، قالت: لا والله، وبلى والله. </w:t>
      </w:r>
    </w:p>
    <w:p w:rsidR="003411C0" w:rsidRDefault="003411C0" w:rsidP="003411C0">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4ـ بيان القرآن بما صح وروده عن التابعين:</w:t>
      </w:r>
      <w:r>
        <w:rPr>
          <w:rFonts w:ascii="Simplified Arabic" w:hAnsi="Simplified Arabic" w:cs="Simplified Arabic"/>
          <w:b w:val="0"/>
          <w:bCs w:val="0"/>
          <w:sz w:val="32"/>
          <w:szCs w:val="32"/>
          <w:rtl/>
        </w:rPr>
        <w:t xml:space="preserve"> فهو معدود لدى الكثير من العلماء من المأثور، وجعلوا له حكم المروي عن الصحابة، بحجة أن ما جاء عنهم في التفسير مأخوذ من الصحابة،</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وعلى هذا الأساس كانوا ينقلون ما جاء عن الصحابة والتابعين على حد سواء في تفاسيرهم، ومثاله: ما رواه عاصم عن الحسن: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لا يُؤَاخِذُكُمُ اللَّهُ بِاللَّغْوِ فِي أَيْمَانِكُمْ</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قال: هو الرجل الذي يحلف على اليمين يرى أنها كذلك، وليست كذلك. وعن عطاء عن طاووس: </w:t>
      </w:r>
      <w:proofErr w:type="gramStart"/>
      <w:r>
        <w:rPr>
          <w:rFonts w:ascii="Simplified Arabic" w:hAnsi="Simplified Arabic" w:cs="Simplified Arabic"/>
          <w:b w:val="0"/>
          <w:bCs w:val="0"/>
          <w:sz w:val="32"/>
          <w:szCs w:val="32"/>
          <w:rtl/>
        </w:rPr>
        <w:t>كل</w:t>
      </w:r>
      <w:proofErr w:type="gramEnd"/>
      <w:r>
        <w:rPr>
          <w:rFonts w:ascii="Simplified Arabic" w:hAnsi="Simplified Arabic" w:cs="Simplified Arabic"/>
          <w:b w:val="0"/>
          <w:bCs w:val="0"/>
          <w:sz w:val="32"/>
          <w:szCs w:val="32"/>
          <w:rtl/>
        </w:rPr>
        <w:t xml:space="preserve"> يمين حلف عليها وهو غضبان. وعن سعيد بن جبير: الحلف على فعل ما نهى الله عنه، وترك ما أمر به.</w:t>
      </w:r>
    </w:p>
    <w:p w:rsidR="003411C0" w:rsidRDefault="003411C0" w:rsidP="003411C0">
      <w:pPr>
        <w:pStyle w:val="a3"/>
        <w:spacing w:before="120"/>
        <w:ind w:left="0" w:firstLine="284"/>
        <w:jc w:val="both"/>
        <w:rPr>
          <w:rFonts w:ascii="Simplified Arabic" w:hAnsi="Simplified Arabic" w:cs="Simplified Arabic"/>
          <w:sz w:val="32"/>
          <w:szCs w:val="32"/>
          <w:rtl/>
        </w:rPr>
      </w:pPr>
      <w:r>
        <w:rPr>
          <w:rFonts w:ascii="Simplified Arabic" w:hAnsi="Simplified Arabic" w:cs="Simplified Arabic"/>
          <w:sz w:val="32"/>
          <w:szCs w:val="32"/>
          <w:rtl/>
        </w:rPr>
        <w:t>ضعف الرواية في التفسير بالمأثور وأسبابه:</w:t>
      </w:r>
    </w:p>
    <w:p w:rsidR="003411C0" w:rsidRDefault="003411C0" w:rsidP="003411C0">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lastRenderedPageBreak/>
        <w:t>مع ما للتفسير بالمأثور من أهمية بالغة في الكشف عن المراد من النص، فإن كثيرا منه قد تسرب إليه الخلل، وتطرق إليه الوهن والضعف، إلى حد كاد أن يفقد الثقة به، لولا أنه قد هيأ له رجال الجرح والتعديل، فأزاحوا عنه الشكوك، بما ميزوا منه الصحيح من الباطل والضعيف، فسلمت كمية مهمة منه يطمئن إليها القلب وتسكن إليها النفس.</w:t>
      </w:r>
    </w:p>
    <w:p w:rsidR="003411C0" w:rsidRDefault="003411C0" w:rsidP="003411C0">
      <w:pPr>
        <w:pStyle w:val="a3"/>
        <w:spacing w:before="120"/>
        <w:jc w:val="both"/>
        <w:rPr>
          <w:rFonts w:ascii="Simplified Arabic" w:hAnsi="Simplified Arabic" w:cs="Simplified Arabic"/>
          <w:sz w:val="32"/>
          <w:szCs w:val="32"/>
          <w:rtl/>
        </w:rPr>
      </w:pPr>
      <w:proofErr w:type="gramStart"/>
      <w:r>
        <w:rPr>
          <w:rFonts w:ascii="Simplified Arabic" w:hAnsi="Simplified Arabic" w:cs="Simplified Arabic"/>
          <w:sz w:val="32"/>
          <w:szCs w:val="32"/>
          <w:rtl/>
        </w:rPr>
        <w:t>أسباب</w:t>
      </w:r>
      <w:proofErr w:type="gramEnd"/>
      <w:r>
        <w:rPr>
          <w:rFonts w:ascii="Simplified Arabic" w:hAnsi="Simplified Arabic" w:cs="Simplified Arabic"/>
          <w:sz w:val="32"/>
          <w:szCs w:val="32"/>
          <w:rtl/>
        </w:rPr>
        <w:t xml:space="preserve"> ضعف الرواية في التفسير:</w:t>
      </w:r>
    </w:p>
    <w:p w:rsidR="003411C0" w:rsidRDefault="003411C0" w:rsidP="003411C0">
      <w:pPr>
        <w:pStyle w:val="a3"/>
        <w:spacing w:before="120"/>
        <w:ind w:left="0" w:firstLine="284"/>
        <w:jc w:val="both"/>
        <w:rPr>
          <w:rFonts w:ascii="Simplified Arabic" w:hAnsi="Simplified Arabic" w:cs="Simplified Arabic"/>
          <w:b w:val="0"/>
          <w:bCs w:val="0"/>
          <w:sz w:val="32"/>
          <w:szCs w:val="32"/>
          <w:u w:val="single"/>
          <w:rtl/>
        </w:rPr>
      </w:pPr>
      <w:r>
        <w:rPr>
          <w:rFonts w:ascii="Simplified Arabic" w:hAnsi="Simplified Arabic" w:cs="Simplified Arabic"/>
          <w:b w:val="0"/>
          <w:bCs w:val="0"/>
          <w:sz w:val="32"/>
          <w:szCs w:val="32"/>
          <w:u w:val="single"/>
          <w:rtl/>
        </w:rPr>
        <w:t>ترجع أسباب الضعف في تفسير القرآن بالمأثور إلى أمور ثلاثة:</w:t>
      </w:r>
    </w:p>
    <w:p w:rsidR="003411C0" w:rsidRDefault="003411C0" w:rsidP="003411C0">
      <w:pPr>
        <w:pStyle w:val="a3"/>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1ـ كثرة الوضع في التفسير المأثور. </w:t>
      </w:r>
    </w:p>
    <w:p w:rsidR="003411C0" w:rsidRDefault="003411C0" w:rsidP="003411C0">
      <w:pPr>
        <w:pStyle w:val="a3"/>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2ـ </w:t>
      </w:r>
      <w:proofErr w:type="gramStart"/>
      <w:r>
        <w:rPr>
          <w:rFonts w:ascii="Simplified Arabic" w:hAnsi="Simplified Arabic" w:cs="Simplified Arabic"/>
          <w:b w:val="0"/>
          <w:bCs w:val="0"/>
          <w:sz w:val="32"/>
          <w:szCs w:val="32"/>
          <w:rtl/>
        </w:rPr>
        <w:t>دخول</w:t>
      </w:r>
      <w:proofErr w:type="gramEnd"/>
      <w:r>
        <w:rPr>
          <w:rFonts w:ascii="Simplified Arabic" w:hAnsi="Simplified Arabic" w:cs="Simplified Arabic"/>
          <w:b w:val="0"/>
          <w:bCs w:val="0"/>
          <w:sz w:val="32"/>
          <w:szCs w:val="32"/>
          <w:rtl/>
        </w:rPr>
        <w:t xml:space="preserve"> الإسرائيليات فيه.</w:t>
      </w:r>
    </w:p>
    <w:p w:rsidR="003411C0" w:rsidRDefault="003411C0" w:rsidP="003411C0">
      <w:pPr>
        <w:pStyle w:val="a3"/>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3ـ حذف الأسانيد.</w:t>
      </w:r>
    </w:p>
    <w:p w:rsidR="003411C0" w:rsidRDefault="003411C0" w:rsidP="003411C0">
      <w:pPr>
        <w:pStyle w:val="a3"/>
        <w:spacing w:before="120"/>
        <w:ind w:left="0" w:firstLine="284"/>
        <w:jc w:val="both"/>
        <w:rPr>
          <w:rFonts w:ascii="Simplified Arabic" w:hAnsi="Simplified Arabic" w:cs="Simplified Arabic"/>
          <w:b w:val="0"/>
          <w:bCs w:val="0"/>
          <w:sz w:val="32"/>
          <w:szCs w:val="32"/>
          <w:rtl/>
        </w:rPr>
      </w:pPr>
    </w:p>
    <w:p w:rsidR="003411C0" w:rsidRDefault="003411C0" w:rsidP="003411C0">
      <w:pPr>
        <w:pStyle w:val="a3"/>
        <w:spacing w:before="120"/>
        <w:ind w:left="0" w:firstLine="284"/>
        <w:jc w:val="center"/>
        <w:rPr>
          <w:rFonts w:ascii="Simplified Arabic" w:hAnsi="Simplified Arabic" w:cs="Simplified Arabic"/>
          <w:sz w:val="34"/>
          <w:szCs w:val="34"/>
          <w:rtl/>
        </w:rPr>
      </w:pPr>
      <w:r>
        <w:rPr>
          <w:rFonts w:ascii="Simplified Arabic" w:hAnsi="Simplified Arabic" w:cs="Simplified Arabic"/>
          <w:sz w:val="34"/>
          <w:szCs w:val="34"/>
          <w:rtl/>
        </w:rPr>
        <w:t>أهم كتب التفسير بالمأثور ( النقلي) :</w:t>
      </w:r>
    </w:p>
    <w:p w:rsidR="003411C0" w:rsidRDefault="003411C0" w:rsidP="003411C0">
      <w:pPr>
        <w:pStyle w:val="a3"/>
        <w:numPr>
          <w:ilvl w:val="0"/>
          <w:numId w:val="1"/>
        </w:numPr>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جامع البيان عن تأويل </w:t>
      </w:r>
      <w:proofErr w:type="spellStart"/>
      <w:proofErr w:type="gramStart"/>
      <w:r>
        <w:rPr>
          <w:rFonts w:ascii="Simplified Arabic" w:hAnsi="Simplified Arabic" w:cs="Simplified Arabic"/>
          <w:b w:val="0"/>
          <w:bCs w:val="0"/>
          <w:sz w:val="32"/>
          <w:szCs w:val="32"/>
          <w:rtl/>
        </w:rPr>
        <w:t>آي</w:t>
      </w:r>
      <w:proofErr w:type="spellEnd"/>
      <w:proofErr w:type="gramEnd"/>
      <w:r>
        <w:rPr>
          <w:rFonts w:ascii="Simplified Arabic" w:hAnsi="Simplified Arabic" w:cs="Simplified Arabic"/>
          <w:b w:val="0"/>
          <w:bCs w:val="0"/>
          <w:sz w:val="32"/>
          <w:szCs w:val="32"/>
          <w:rtl/>
        </w:rPr>
        <w:t xml:space="preserve"> القرآن: لأبي جعفر محمد بن جرير الطبري (</w:t>
      </w:r>
      <w:r>
        <w:rPr>
          <w:rFonts w:ascii="Simplified Arabic" w:hAnsi="Simplified Arabic" w:cs="Simplified Arabic"/>
          <w:sz w:val="32"/>
          <w:szCs w:val="32"/>
          <w:rtl/>
        </w:rPr>
        <w:t>ت310هـ</w:t>
      </w:r>
      <w:r>
        <w:rPr>
          <w:rFonts w:ascii="Simplified Arabic" w:hAnsi="Simplified Arabic" w:cs="Simplified Arabic"/>
          <w:b w:val="0"/>
          <w:bCs w:val="0"/>
          <w:sz w:val="32"/>
          <w:szCs w:val="32"/>
          <w:rtl/>
        </w:rPr>
        <w:t xml:space="preserve">).  </w:t>
      </w:r>
    </w:p>
    <w:p w:rsidR="003411C0" w:rsidRDefault="003411C0" w:rsidP="003411C0">
      <w:pPr>
        <w:pStyle w:val="a3"/>
        <w:numPr>
          <w:ilvl w:val="0"/>
          <w:numId w:val="1"/>
        </w:numPr>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بحر العلوم: لأبي الليث السمرقندي (</w:t>
      </w:r>
      <w:r>
        <w:rPr>
          <w:rFonts w:ascii="Simplified Arabic" w:hAnsi="Simplified Arabic" w:cs="Simplified Arabic"/>
          <w:sz w:val="32"/>
          <w:szCs w:val="32"/>
          <w:rtl/>
        </w:rPr>
        <w:t>ت373 هـ</w:t>
      </w:r>
      <w:r>
        <w:rPr>
          <w:rFonts w:ascii="Simplified Arabic" w:hAnsi="Simplified Arabic" w:cs="Simplified Arabic"/>
          <w:b w:val="0"/>
          <w:bCs w:val="0"/>
          <w:sz w:val="32"/>
          <w:szCs w:val="32"/>
          <w:rtl/>
        </w:rPr>
        <w:t>).</w:t>
      </w:r>
    </w:p>
    <w:p w:rsidR="003411C0" w:rsidRDefault="003411C0" w:rsidP="003411C0">
      <w:pPr>
        <w:pStyle w:val="a3"/>
        <w:numPr>
          <w:ilvl w:val="0"/>
          <w:numId w:val="1"/>
        </w:numPr>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الكشف والبيان عن تفسير القرآن: لأبي إسحاق الثعلبي (</w:t>
      </w:r>
      <w:r>
        <w:rPr>
          <w:rFonts w:ascii="Simplified Arabic" w:hAnsi="Simplified Arabic" w:cs="Simplified Arabic"/>
          <w:sz w:val="32"/>
          <w:szCs w:val="32"/>
          <w:rtl/>
        </w:rPr>
        <w:t>ت 427 هـ</w:t>
      </w:r>
      <w:r>
        <w:rPr>
          <w:rFonts w:ascii="Simplified Arabic" w:hAnsi="Simplified Arabic" w:cs="Simplified Arabic"/>
          <w:b w:val="0"/>
          <w:bCs w:val="0"/>
          <w:sz w:val="32"/>
          <w:szCs w:val="32"/>
          <w:rtl/>
        </w:rPr>
        <w:t>).</w:t>
      </w:r>
    </w:p>
    <w:p w:rsidR="003411C0" w:rsidRDefault="003411C0" w:rsidP="003411C0">
      <w:pPr>
        <w:pStyle w:val="a3"/>
        <w:numPr>
          <w:ilvl w:val="0"/>
          <w:numId w:val="1"/>
        </w:numPr>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معالم التنزيل: </w:t>
      </w:r>
      <w:proofErr w:type="spellStart"/>
      <w:r>
        <w:rPr>
          <w:rFonts w:ascii="Simplified Arabic" w:hAnsi="Simplified Arabic" w:cs="Simplified Arabic"/>
          <w:b w:val="0"/>
          <w:bCs w:val="0"/>
          <w:sz w:val="32"/>
          <w:szCs w:val="32"/>
          <w:rtl/>
        </w:rPr>
        <w:t>للبغوي</w:t>
      </w:r>
      <w:proofErr w:type="spellEnd"/>
      <w:r>
        <w:rPr>
          <w:rFonts w:ascii="Simplified Arabic" w:hAnsi="Simplified Arabic" w:cs="Simplified Arabic"/>
          <w:b w:val="0"/>
          <w:bCs w:val="0"/>
          <w:sz w:val="32"/>
          <w:szCs w:val="32"/>
          <w:rtl/>
        </w:rPr>
        <w:t xml:space="preserve"> أبي محمد الحسين بن مسعود (</w:t>
      </w:r>
      <w:r>
        <w:rPr>
          <w:rFonts w:ascii="Simplified Arabic" w:hAnsi="Simplified Arabic" w:cs="Simplified Arabic"/>
          <w:sz w:val="32"/>
          <w:szCs w:val="32"/>
          <w:rtl/>
        </w:rPr>
        <w:t>ت516ه</w:t>
      </w:r>
      <w:r>
        <w:rPr>
          <w:rFonts w:ascii="Simplified Arabic" w:hAnsi="Simplified Arabic" w:cs="Simplified Arabic"/>
          <w:b w:val="0"/>
          <w:bCs w:val="0"/>
          <w:sz w:val="32"/>
          <w:szCs w:val="32"/>
          <w:rtl/>
        </w:rPr>
        <w:t>ـ).</w:t>
      </w:r>
    </w:p>
    <w:p w:rsidR="003411C0" w:rsidRDefault="003411C0" w:rsidP="003411C0">
      <w:pPr>
        <w:pStyle w:val="a3"/>
        <w:numPr>
          <w:ilvl w:val="0"/>
          <w:numId w:val="1"/>
        </w:numPr>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المحرر الوجيز في تفسير الكتاب العزيز: لابن عطية الأندلسي (</w:t>
      </w:r>
      <w:r>
        <w:rPr>
          <w:rFonts w:ascii="Simplified Arabic" w:hAnsi="Simplified Arabic" w:cs="Simplified Arabic"/>
          <w:sz w:val="32"/>
          <w:szCs w:val="32"/>
          <w:rtl/>
        </w:rPr>
        <w:t>ت546ه</w:t>
      </w:r>
      <w:r>
        <w:rPr>
          <w:rFonts w:ascii="Simplified Arabic" w:hAnsi="Simplified Arabic" w:cs="Simplified Arabic"/>
          <w:b w:val="0"/>
          <w:bCs w:val="0"/>
          <w:sz w:val="32"/>
          <w:szCs w:val="32"/>
          <w:rtl/>
        </w:rPr>
        <w:t>ـ).</w:t>
      </w:r>
    </w:p>
    <w:p w:rsidR="003411C0" w:rsidRDefault="003411C0" w:rsidP="003411C0">
      <w:pPr>
        <w:pStyle w:val="a3"/>
        <w:numPr>
          <w:ilvl w:val="0"/>
          <w:numId w:val="1"/>
        </w:numPr>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تفسير القرآن العظيم: لابن كثير أبي الفداء عماد الدين إسماعيل بن الخطيب أبي حفص عمر الدمشقي الشافعي (</w:t>
      </w:r>
      <w:r>
        <w:rPr>
          <w:rFonts w:ascii="Simplified Arabic" w:hAnsi="Simplified Arabic" w:cs="Simplified Arabic"/>
          <w:sz w:val="32"/>
          <w:szCs w:val="32"/>
          <w:rtl/>
        </w:rPr>
        <w:t>ت774ه</w:t>
      </w:r>
      <w:r>
        <w:rPr>
          <w:rFonts w:ascii="Simplified Arabic" w:hAnsi="Simplified Arabic" w:cs="Simplified Arabic"/>
          <w:b w:val="0"/>
          <w:bCs w:val="0"/>
          <w:sz w:val="32"/>
          <w:szCs w:val="32"/>
          <w:rtl/>
        </w:rPr>
        <w:t>ـ).</w:t>
      </w:r>
    </w:p>
    <w:p w:rsidR="003411C0" w:rsidRDefault="003411C0" w:rsidP="003411C0">
      <w:pPr>
        <w:pStyle w:val="a3"/>
        <w:numPr>
          <w:ilvl w:val="0"/>
          <w:numId w:val="1"/>
        </w:numPr>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الجواهر الحسان في تفسير القرآن: للثعالبي عبد الرحمن الجزائري (</w:t>
      </w:r>
      <w:r>
        <w:rPr>
          <w:rFonts w:ascii="Simplified Arabic" w:hAnsi="Simplified Arabic" w:cs="Simplified Arabic"/>
          <w:sz w:val="32"/>
          <w:szCs w:val="32"/>
          <w:rtl/>
        </w:rPr>
        <w:t>ت876ه</w:t>
      </w:r>
      <w:r>
        <w:rPr>
          <w:rFonts w:ascii="Simplified Arabic" w:hAnsi="Simplified Arabic" w:cs="Simplified Arabic"/>
          <w:b w:val="0"/>
          <w:bCs w:val="0"/>
          <w:sz w:val="32"/>
          <w:szCs w:val="32"/>
          <w:rtl/>
        </w:rPr>
        <w:t>ـ).</w:t>
      </w:r>
    </w:p>
    <w:p w:rsidR="003411C0" w:rsidRDefault="003411C0" w:rsidP="003411C0">
      <w:pPr>
        <w:pStyle w:val="a3"/>
        <w:numPr>
          <w:ilvl w:val="0"/>
          <w:numId w:val="1"/>
        </w:numPr>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الدر المنثور في التفسير بالمأثور: لجلال الدين عبد الرحمن السيوطي (</w:t>
      </w:r>
      <w:r>
        <w:rPr>
          <w:rFonts w:ascii="Simplified Arabic" w:hAnsi="Simplified Arabic" w:cs="Simplified Arabic"/>
          <w:sz w:val="32"/>
          <w:szCs w:val="32"/>
          <w:rtl/>
        </w:rPr>
        <w:t>ت911هـ</w:t>
      </w:r>
      <w:r>
        <w:rPr>
          <w:rFonts w:ascii="Simplified Arabic" w:hAnsi="Simplified Arabic" w:cs="Simplified Arabic"/>
          <w:b w:val="0"/>
          <w:bCs w:val="0"/>
          <w:sz w:val="32"/>
          <w:szCs w:val="32"/>
          <w:rtl/>
        </w:rPr>
        <w:t>).</w:t>
      </w:r>
    </w:p>
    <w:p w:rsidR="003411C0" w:rsidRDefault="003411C0" w:rsidP="003411C0">
      <w:pPr>
        <w:pStyle w:val="a3"/>
        <w:numPr>
          <w:ilvl w:val="0"/>
          <w:numId w:val="1"/>
        </w:numPr>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lastRenderedPageBreak/>
        <w:t xml:space="preserve"> أسباب النزول: للواحدي أبي الحسن علي بن أحمد النيسابوري (</w:t>
      </w:r>
      <w:r>
        <w:rPr>
          <w:rFonts w:ascii="Simplified Arabic" w:hAnsi="Simplified Arabic" w:cs="Simplified Arabic"/>
          <w:sz w:val="32"/>
          <w:szCs w:val="32"/>
          <w:rtl/>
        </w:rPr>
        <w:t>ت468ه</w:t>
      </w:r>
      <w:r>
        <w:rPr>
          <w:rFonts w:ascii="Simplified Arabic" w:hAnsi="Simplified Arabic" w:cs="Simplified Arabic"/>
          <w:b w:val="0"/>
          <w:bCs w:val="0"/>
          <w:sz w:val="32"/>
          <w:szCs w:val="32"/>
          <w:rtl/>
        </w:rPr>
        <w:t xml:space="preserve">ـ) اقتصر فيه على ذكر أسباب النزول، وهذا النوع لا مجال للرأي فيه، فهو مأثور اتفاقاً. </w:t>
      </w:r>
    </w:p>
    <w:p w:rsidR="003411C0" w:rsidRDefault="003411C0" w:rsidP="003411C0">
      <w:pPr>
        <w:pStyle w:val="a3"/>
        <w:numPr>
          <w:ilvl w:val="0"/>
          <w:numId w:val="1"/>
        </w:numPr>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الناسخ والمنسوخ: للنحاس أبي جعفر أحمد بن محمد بن إسماعيل (</w:t>
      </w:r>
      <w:r>
        <w:rPr>
          <w:rFonts w:ascii="Simplified Arabic" w:hAnsi="Simplified Arabic" w:cs="Simplified Arabic"/>
          <w:sz w:val="32"/>
          <w:szCs w:val="32"/>
          <w:rtl/>
        </w:rPr>
        <w:t>ت338هـ</w:t>
      </w:r>
      <w:r>
        <w:rPr>
          <w:rFonts w:ascii="Simplified Arabic" w:hAnsi="Simplified Arabic" w:cs="Simplified Arabic"/>
          <w:b w:val="0"/>
          <w:bCs w:val="0"/>
          <w:sz w:val="32"/>
          <w:szCs w:val="32"/>
          <w:rtl/>
        </w:rPr>
        <w:t>) اقتصر فيه صاحبه على ذكر الناسخ والمنسوخ وأقوال العلماء في ذلك مسندة، وهذا نوع لا مجال للرأي فيه، فهو مأثور اتفاقاً.</w:t>
      </w:r>
    </w:p>
    <w:p w:rsidR="003411C0" w:rsidRDefault="003411C0" w:rsidP="003411C0">
      <w:pPr>
        <w:jc w:val="center"/>
      </w:pPr>
      <w:bookmarkStart w:id="0" w:name="_GoBack"/>
      <w:bookmarkEnd w:id="0"/>
    </w:p>
    <w:sectPr w:rsidR="003411C0"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F0D97"/>
    <w:multiLevelType w:val="hybridMultilevel"/>
    <w:tmpl w:val="675CB7EA"/>
    <w:lvl w:ilvl="0" w:tplc="3AEE2D2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55"/>
    <w:rsid w:val="003411C0"/>
    <w:rsid w:val="006C3141"/>
    <w:rsid w:val="00743755"/>
    <w:rsid w:val="00A5414A"/>
    <w:rsid w:val="00F00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55"/>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3411C0"/>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55"/>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3411C0"/>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76966">
      <w:bodyDiv w:val="1"/>
      <w:marLeft w:val="0"/>
      <w:marRight w:val="0"/>
      <w:marTop w:val="0"/>
      <w:marBottom w:val="0"/>
      <w:divBdr>
        <w:top w:val="none" w:sz="0" w:space="0" w:color="auto"/>
        <w:left w:val="none" w:sz="0" w:space="0" w:color="auto"/>
        <w:bottom w:val="none" w:sz="0" w:space="0" w:color="auto"/>
        <w:right w:val="none" w:sz="0" w:space="0" w:color="auto"/>
      </w:divBdr>
    </w:div>
    <w:div w:id="20137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807</Words>
  <Characters>4602</Characters>
  <Application>Microsoft Office Word</Application>
  <DocSecurity>0</DocSecurity>
  <Lines>38</Lines>
  <Paragraphs>10</Paragraphs>
  <ScaleCrop>false</ScaleCrop>
  <Company>SACC</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dcterms:created xsi:type="dcterms:W3CDTF">2020-03-19T17:47:00Z</dcterms:created>
  <dcterms:modified xsi:type="dcterms:W3CDTF">2020-03-19T17:51:00Z</dcterms:modified>
</cp:coreProperties>
</file>