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AE" w:rsidRPr="00DA325F" w:rsidRDefault="00153EB8" w:rsidP="00DA325F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3.5pt;margin-top:21.55pt;width:602.25pt;height:4.5pt;flip:x;z-index:251660288" o:connectortype="straight">
            <w10:wrap anchorx="page"/>
          </v:shape>
        </w:pict>
      </w:r>
      <w:r w:rsidR="007C5DAE"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المحاصيل الزيتية والسكرية – نظري               (م / 2  )                   </w:t>
      </w:r>
      <w:r w:rsidR="00DA325F"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1</w:t>
      </w:r>
      <w:r w:rsidR="007C5DAE"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</w:p>
    <w:p w:rsidR="007C5DAE" w:rsidRPr="00DA325F" w:rsidRDefault="007C5DAE" w:rsidP="00DA325F">
      <w:pPr>
        <w:numPr>
          <w:ilvl w:val="0"/>
          <w:numId w:val="1"/>
        </w:numPr>
        <w:tabs>
          <w:tab w:val="left" w:pos="-58"/>
          <w:tab w:val="left" w:pos="368"/>
        </w:tabs>
        <w:ind w:left="-58" w:firstLine="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المركبات غير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الكلسريدية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في الزيوت والدهون :-</w:t>
      </w:r>
    </w:p>
    <w:p w:rsidR="007C5DAE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تحتوي الزيوت والدهون الخام على مركبات غير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كلسريدية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وهذه المواد تزال خلال عملية تكرير وتصنيع الزيوت مثل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الفوسفولبيدات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والكاربوهيدرات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والبروتينات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وانواع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الصموغ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والصبغات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وقد يبقى جزء منها حتى بعد عملية التكرير، توجد مركبات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الفوسفيدات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بنسبة 1 -2 % في كل من زيت فول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الصويا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والذرة ، ويزال لون معظم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الفوسفيدات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الزيت الخام بغسيل الزيوت بالماء . كما توجد في الزيت الخام بعض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المنفردة التي تنتج عن عملية التحلل المائي للزيت وكذلك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الصبغات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الكاروتينية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التي تتسبب في تلون الزيت باللون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الاصفر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–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وتؤدي عملية الهدرجة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تفتيح لون الزيت ،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اللون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الاخضر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لزيت فول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الصويا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المستخلص من بذور خضراء (نتيجة النضج المبكر ) ينتج عن وجود صبغة الكلوروفيل . كما يعود لون زيت بذور القطن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وجود صبغة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الكوسيبول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Gossypol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التي تؤدي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تلف صفات الزيت اللونية بواسطة عملية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الاكسدة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خاصة عندما تصل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حد يؤدي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التزنخ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كما توجد بعض المواد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الاخرى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الزيت مثل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الحرة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Free fatty acid (FFA)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والتي توجد في الزيوت بشكل طبيعي وتزداد نسبة وجودها في حال تعرض النبات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او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البذور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ظروف غير طبيعية مثل زيادة الرطوبة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او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ارتفاع درجة الحرارة التي تؤدي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زيادة فعالية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انزيم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اللايبيز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A325F">
        <w:rPr>
          <w:rFonts w:ascii="Simplified Arabic" w:hAnsi="Simplified Arabic" w:cs="Simplified Arabic"/>
          <w:sz w:val="32"/>
          <w:szCs w:val="32"/>
          <w:lang w:bidi="ar-IQ"/>
        </w:rPr>
        <w:t>Lipase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مما يؤدي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تحرير كثير من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الحرة ، ويمكن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ازالة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هذه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اثناء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عملية التكرير والصناعة .</w:t>
      </w: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DA325F" w:rsidRPr="00DA325F" w:rsidRDefault="00DA325F" w:rsidP="00DA325F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noProof/>
          <w:sz w:val="32"/>
          <w:szCs w:val="32"/>
          <w:rtl/>
        </w:rPr>
        <w:lastRenderedPageBreak/>
        <w:pict>
          <v:shape id="_x0000_s1032" type="#_x0000_t32" style="position:absolute;left:0;text-align:left;margin-left:-103.5pt;margin-top:21.55pt;width:602.25pt;height:4.5pt;flip:x;z-index:251667456" o:connectortype="straight">
            <w10:wrap anchorx="page"/>
          </v:shape>
        </w:pic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المحاصيل الزيتية والسكرية – نظري           (م / 2  )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</w:t>
      </w:r>
    </w:p>
    <w:p w:rsidR="007C5DAE" w:rsidRPr="00DA325F" w:rsidRDefault="007C5DAE" w:rsidP="00DA325F">
      <w:pPr>
        <w:numPr>
          <w:ilvl w:val="0"/>
          <w:numId w:val="1"/>
        </w:numPr>
        <w:tabs>
          <w:tab w:val="left" w:pos="-58"/>
          <w:tab w:val="left" w:pos="368"/>
        </w:tabs>
        <w:ind w:left="-58" w:firstLine="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تصنيع الزيوت النباتية :-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لقد استعمل القدماء المصريين زيت الزيتون لتزييت وسائل نقل المواد والبناء ولتشحيم عجلاتهم الحربية .لقد كانت طرق استخراج الزيوت تترك نسبة كبيرة منها في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الكسبة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ولم تزداد كفاءة استخراج الزيوت من البذور حتى عام 1795 حيث تم اختراع المكابس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الهايدروليكية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وعند اختراع المكابس الحلزونية المستمرة في بداية القرن العشرين حتى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اصبحت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نسبة الزيت في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الكسبة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لا تزيد عن 4 %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تطورت طرق الاستخلاص منذ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تم استعمال المذيبات العضوية التي اكتشفت في انكلترا عام 1840 وبدأ العمل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بها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حوالي عام 1930 . ولقد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اصبحت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هذه الطريقة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اكثر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الطرق شيوعا حيث تتميز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بانتاجيتها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العالية ونوعية الزيوت التي تنتجها . يتم بهذه الطريقة استعمال المذيبات العضوية بعد عمليات ميكانيكية تاركة المواد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السليلوزية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والبروتينية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شبه الخالية من الزيت .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اما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الكسب فتتحمص للتخلص من بقايا المذيبات فتجعلها صالحة للاستعمال في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عليقة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الحيوان ، ثم يتم في المرحلة الثانية تصفية الزيوت الخام من الشوائب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والالوان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غير المرغوبة بواسطة الطرق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الكيمياوية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او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الفيزياوية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7C5DAE" w:rsidRPr="00DA325F" w:rsidRDefault="007C5DAE" w:rsidP="00DA325F">
      <w:pPr>
        <w:numPr>
          <w:ilvl w:val="0"/>
          <w:numId w:val="1"/>
        </w:numPr>
        <w:tabs>
          <w:tab w:val="left" w:pos="-58"/>
          <w:tab w:val="left" w:pos="368"/>
        </w:tabs>
        <w:ind w:left="-58" w:firstLine="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صناعة الزيوت والدهون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كيمياويا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. 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تتضمن عدة مراحل وهي :-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– </w:t>
      </w:r>
      <w:r w:rsidRPr="00DA325F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مرحلة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ازالة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الاصماغ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Degumming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الفوسفاتيدات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والليسيثين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والشوائب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الاخرى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الزيت الخام ، تجري العملية بتسخين الزيت لدرجة حرارة 75مْ ثم يترك لمدة    8 – 12 ساعة حيث تنفصل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الاصماغ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والشوائب </w:t>
      </w:r>
    </w:p>
    <w:p w:rsid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 – </w:t>
      </w:r>
      <w:r w:rsidRPr="00DA325F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مرحلة التعادل :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تعني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ازالة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الحوامض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الشحمية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الطليقة (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الحره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FFA</w:t>
      </w:r>
      <w:r w:rsidRPr="00302C2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) وبقايا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الاصماغ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وذلك بتحويلها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املاح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عضوية باستعمال محلول الصودا الكاوية </w:t>
      </w: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lastRenderedPageBreak/>
        <w:pict>
          <v:shape id="_x0000_s1033" type="#_x0000_t32" style="position:absolute;left:0;text-align:left;margin-left:-129.75pt;margin-top:30.75pt;width:602.25pt;height:4.5pt;flip:x;z-index:251668480" o:connectortype="straight">
            <w10:wrap anchorx="page"/>
          </v:shape>
        </w:pic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المحاصيل الزيتية والسكرية – نظري             (م / 2  )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</w:p>
    <w:p w:rsidR="007C5DAE" w:rsidRP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>(</w:t>
      </w:r>
      <w:proofErr w:type="spellStart"/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>هيدروكسيد</w:t>
      </w:r>
      <w:proofErr w:type="spellEnd"/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 xml:space="preserve"> الصوديوم ) تم نفصل (</w:t>
      </w:r>
      <w:proofErr w:type="spellStart"/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>الاحماض</w:t>
      </w:r>
      <w:proofErr w:type="spellEnd"/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 xml:space="preserve"> الحرة ) بالتركيز </w:t>
      </w:r>
      <w:proofErr w:type="spellStart"/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 xml:space="preserve"> بالطرد المركزي ثم يغسل الزيت </w:t>
      </w:r>
      <w:proofErr w:type="spellStart"/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 xml:space="preserve"> الدهن المتعادل بالماء </w:t>
      </w:r>
      <w:proofErr w:type="spellStart"/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>لازالة</w:t>
      </w:r>
      <w:proofErr w:type="spellEnd"/>
      <w:r w:rsidR="007C5DAE" w:rsidRPr="00DA325F">
        <w:rPr>
          <w:rFonts w:ascii="Simplified Arabic" w:hAnsi="Simplified Arabic" w:cs="Simplified Arabic"/>
          <w:sz w:val="32"/>
          <w:szCs w:val="32"/>
          <w:rtl/>
        </w:rPr>
        <w:t xml:space="preserve"> بقايا المواد الصابونية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3 – </w:t>
      </w:r>
      <w:r w:rsidRPr="00DA325F">
        <w:rPr>
          <w:rFonts w:ascii="Simplified Arabic" w:hAnsi="Simplified Arabic" w:cs="Simplified Arabic"/>
          <w:sz w:val="32"/>
          <w:szCs w:val="32"/>
          <w:u w:val="single"/>
          <w:rtl/>
        </w:rPr>
        <w:t>مرحلة القصر</w:t>
      </w:r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02C2F">
        <w:rPr>
          <w:rFonts w:asciiTheme="majorBidi" w:hAnsiTheme="majorBidi" w:cstheme="majorBidi"/>
          <w:sz w:val="32"/>
          <w:szCs w:val="32"/>
        </w:rPr>
        <w:t>Bleaching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وتهدف هذه المرحلة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التخلص من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الوان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الصبغات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الموجودة في الزيت الخام (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الكاروتينات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للحصول على زيت ذو لون مقبول ، وتتم العملية باستعمال التراب القاصر (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سليكات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الالمنيوم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حيث يمزج التراب بالزيت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او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الدهن ثم يسخن الخليط ويجفف من الرطوبة والهواء ثم تتم عملية القصر لدرجة 120 – 130مْ تحت الضغط المخلخل ، حيث تجتذب المادة القاصرة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الصبغات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الموجودة ثم يرشح الخليط عبر وسط مسامي يسمح بمرور الزيت ويمنع مرور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الاجزاء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الصلبة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 – </w:t>
      </w:r>
      <w:r w:rsidRPr="00DA325F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مرحلة التزكية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Deodorization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والغرض منها التخلص من المواد المسببة للطعم والرائحة غير المرغوبة والناتجة عن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الالديهايدات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والكيتونات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وتزال هذه المواد لوجود فرق في درجة التطاير بين جزيئات الزيت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او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الدهن وتلك المواد حيث يسخن الزيت المقصور ويجفف من الهواء والرطوبة ثم يزكى بدرجة 250مْ تحت ضغط مخلخل بعدها يبرد ويضخ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قسم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التعبية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لتسويقه .</w:t>
      </w:r>
    </w:p>
    <w:p w:rsidR="007C5DAE" w:rsidRPr="00DA325F" w:rsidRDefault="007C5DAE" w:rsidP="00DA325F">
      <w:pPr>
        <w:numPr>
          <w:ilvl w:val="0"/>
          <w:numId w:val="1"/>
        </w:numPr>
        <w:tabs>
          <w:tab w:val="left" w:pos="-58"/>
          <w:tab w:val="left" w:pos="368"/>
        </w:tabs>
        <w:ind w:left="-58" w:firstLine="0"/>
        <w:jc w:val="both"/>
        <w:rPr>
          <w:rFonts w:ascii="Simplified Arabic" w:hAnsi="Simplified Arabic" w:cs="Simplified Arabic"/>
          <w:sz w:val="32"/>
          <w:szCs w:val="32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صناعية الزيوت والدهون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فيزياويا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: (بدون استعمال الصودا الكاوية )</w:t>
      </w:r>
    </w:p>
    <w:p w:rsid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يتم في هذه الطريقة اختصار الوقت وتقليل الخسارة في الزيت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الدهن حيث تبدأ هذه الطريقة بمرحلة القصر حيث يسخن الزيت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الدهن ( بعد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تزال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الاصماغ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) لدرجة 90مْ ويجفف للتخلص من الرطوبة والهواء ثم يمزج مع التراب القاصر تحت ضغط مخلخل حيث تتم عملية امتصاص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الصبغات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بواسطة التراب القاصر بعدها يرشح الخليط عبر الوسط المسامي ثم يسخن لدرجة 120مْ ويتم تجفيفه قبل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ادخاله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lastRenderedPageBreak/>
        <w:pict>
          <v:shape id="_x0000_s1034" type="#_x0000_t32" style="position:absolute;left:0;text-align:left;margin-left:-129.75pt;margin-top:30.75pt;width:602.25pt;height:4.5pt;flip:x;z-index:251670528" o:connectortype="straight">
            <w10:wrap anchorx="page"/>
          </v:shape>
        </w:pic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المحاصيل الزيتية والسكرية – نظري             (م / 2  )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اجهزة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التزكية حيث يكون تحت ضغط مخلخل وبحرارة 250 – 260مْ وهنا يحصل تطاير للمواد المسببة للطعم والرائحة غير المرغوبة وكذلك تطاير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الشحمية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الطليقة بعدها يتم تبريد الزيت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الدهن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المزكى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ومن ثم يضخ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قسم التعبئة لتسويقه .</w:t>
      </w:r>
    </w:p>
    <w:p w:rsidR="007C5DAE" w:rsidRPr="00DA325F" w:rsidRDefault="007C5DAE" w:rsidP="00DA325F">
      <w:pPr>
        <w:numPr>
          <w:ilvl w:val="0"/>
          <w:numId w:val="1"/>
        </w:numPr>
        <w:tabs>
          <w:tab w:val="left" w:pos="-58"/>
          <w:tab w:val="left" w:pos="368"/>
        </w:tabs>
        <w:ind w:left="-58" w:firstLine="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الاختبارات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الكيمياوية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للزيوت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او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الدهون :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1 – </w:t>
      </w:r>
      <w:r w:rsidRPr="00DA325F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اليودي</w:t>
      </w:r>
      <w:r w:rsidRPr="00DA325F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302C2F">
        <w:rPr>
          <w:rFonts w:asciiTheme="majorBidi" w:hAnsiTheme="majorBidi" w:cstheme="majorBidi"/>
          <w:sz w:val="32"/>
          <w:szCs w:val="32"/>
        </w:rPr>
        <w:t>Iodine number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حيث يتم فحص الرقم اليودي لقياس درجة التشبع حيث كلما زادت نسبة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غير المشبعة يزداد الرقم اليودي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 – </w:t>
      </w: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درجة التأكسد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proofErr w:type="spellStart"/>
      <w:r w:rsidRPr="00302C2F">
        <w:rPr>
          <w:rFonts w:asciiTheme="majorBidi" w:hAnsiTheme="majorBidi" w:cstheme="majorBidi"/>
          <w:sz w:val="32"/>
          <w:szCs w:val="32"/>
          <w:lang w:bidi="ar-IQ"/>
        </w:rPr>
        <w:t>Peroxidation</w:t>
      </w:r>
      <w:proofErr w:type="spellEnd"/>
      <w:r w:rsidRPr="00302C2F">
        <w:rPr>
          <w:rFonts w:asciiTheme="majorBidi" w:hAnsiTheme="majorBidi" w:cstheme="majorBidi"/>
          <w:sz w:val="32"/>
          <w:szCs w:val="32"/>
          <w:lang w:bidi="ar-IQ"/>
        </w:rPr>
        <w:t xml:space="preserve"> value</w:t>
      </w:r>
      <w:r w:rsidRPr="00302C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Auto Oxidation</w:t>
      </w:r>
      <w:r w:rsidRPr="00302C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)</w:t>
      </w:r>
    </w:p>
    <w:p w:rsidR="007C5DAE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تتم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الاكسدة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بتعرض الزيت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للاوكسجين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ويتكون مركب غير مستقر يطلق عليه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هايدروكسيد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نتيجة اتحاد (</w:t>
      </w:r>
      <w:r w:rsidRPr="00DA325F">
        <w:rPr>
          <w:rFonts w:ascii="Simplified Arabic" w:hAnsi="Simplified Arabic" w:cs="Simplified Arabic"/>
          <w:sz w:val="32"/>
          <w:szCs w:val="32"/>
          <w:lang w:bidi="ar-IQ"/>
        </w:rPr>
        <w:t>O</w:t>
      </w:r>
      <w:r w:rsidRPr="00DA325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2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مع (</w:t>
      </w:r>
      <w:r w:rsidRPr="00DA325F">
        <w:rPr>
          <w:rFonts w:ascii="Simplified Arabic" w:hAnsi="Simplified Arabic" w:cs="Simplified Arabic"/>
          <w:sz w:val="32"/>
          <w:szCs w:val="32"/>
          <w:lang w:bidi="ar-IQ"/>
        </w:rPr>
        <w:t>H</w:t>
      </w:r>
      <w:r w:rsidRPr="00DA325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2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وتؤدي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الاكسدة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ظهور الرائحة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التزنخيه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للزيوت النباتية . وتوجد في بعض الزيوت مقاومة ذاتية للتأكسد ويعزى ذلك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وجود مواد مقاومة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للاكسدة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وهي موجودة في الزيوت النباتية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اكثر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وجودها في الحيوانية ومن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امثلتها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التوكوفيرولات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302C2F">
        <w:rPr>
          <w:rFonts w:asciiTheme="majorBidi" w:hAnsiTheme="majorBidi" w:cstheme="majorBidi"/>
          <w:sz w:val="32"/>
          <w:szCs w:val="32"/>
          <w:lang w:bidi="ar-IQ"/>
        </w:rPr>
        <w:t>Tocopherols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ويمكن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اضافة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مواد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اخرى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الزيوت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او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الاغذية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الحاوية عليها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لاعاقة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الاكسدة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واطالة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فترة صلاحيتها واستساغة استعمالها .</w:t>
      </w: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DA325F" w:rsidRPr="00DA325F" w:rsidRDefault="00DA325F" w:rsidP="00DA325F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noProof/>
          <w:sz w:val="32"/>
          <w:szCs w:val="32"/>
          <w:rtl/>
        </w:rPr>
        <w:lastRenderedPageBreak/>
        <w:pict>
          <v:shape id="_x0000_s1035" type="#_x0000_t32" style="position:absolute;left:0;text-align:left;margin-left:-103.5pt;margin-top:21.55pt;width:602.25pt;height:4.5pt;flip:x;z-index:251672576" o:connectortype="straight">
            <w10:wrap anchorx="page"/>
          </v:shape>
        </w:pic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المحاصيل الزيتية والسكرية – نظري             (م / 2  )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3 –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التزنخ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Rancidity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هو الرائحة والطعم غير المناسبة التي تتكون من تقادم الزيت والتي يكون سببها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اكسدة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الاواصر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الثنائية للزيوت غير المشبعة التي يمكن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تكون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الديهايدات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ذات رائحة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كريهه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تزداد عملية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التزنخ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بعوامل الحرارة والرطوبة والضوء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4 – التحلل المائي : </w:t>
      </w:r>
      <w:r w:rsidRPr="00302C2F">
        <w:rPr>
          <w:rFonts w:asciiTheme="majorBidi" w:hAnsiTheme="majorBidi" w:cstheme="majorBidi"/>
          <w:b/>
          <w:bCs/>
          <w:sz w:val="32"/>
          <w:szCs w:val="32"/>
          <w:lang w:bidi="ar-IQ"/>
        </w:rPr>
        <w:t>Hydrolysis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هو عملية تحلل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اللبيدات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302C2F">
        <w:rPr>
          <w:rFonts w:asciiTheme="majorBidi" w:hAnsiTheme="majorBidi" w:cstheme="majorBidi"/>
          <w:sz w:val="32"/>
          <w:szCs w:val="32"/>
          <w:lang w:bidi="ar-IQ"/>
        </w:rPr>
        <w:t>Triglycerol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وكليسيرول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بفعل بعض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الانزيمات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مثل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انزيم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Lipases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ويزداد التحلل مع ارتفاع درجة الحرارة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5 – الهدرجة : </w:t>
      </w:r>
      <w:r w:rsidRPr="00302C2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Hydrogenation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هي عملية تحويل الزيوت السائلة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دهن صلب عن طريق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اضافة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الهايدروجين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اليها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لاشباع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الاواصر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المزدوجة في الزيوت غير المشبعة وينتج من الزيوت النباتية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المارجرين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والدهون النباتية ويحتاج التفاعل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عامل مساعد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لاتمامه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مثل النيكل </w:t>
      </w:r>
      <w:r w:rsidRPr="00DA325F">
        <w:rPr>
          <w:rFonts w:ascii="Simplified Arabic" w:hAnsi="Simplified Arabic" w:cs="Simplified Arabic"/>
          <w:sz w:val="32"/>
          <w:szCs w:val="32"/>
          <w:lang w:bidi="ar-IQ"/>
        </w:rPr>
        <w:t>Ni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6 –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الصوبنة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  <w:proofErr w:type="spellStart"/>
      <w:r w:rsidRPr="00302C2F">
        <w:rPr>
          <w:rFonts w:asciiTheme="majorBidi" w:hAnsiTheme="majorBidi" w:cstheme="majorBidi"/>
          <w:b/>
          <w:bCs/>
          <w:sz w:val="32"/>
          <w:szCs w:val="32"/>
          <w:lang w:bidi="ar-IQ"/>
        </w:rPr>
        <w:t>Saponification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7C5DAE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هي عملية تحلل الزيت باستعمال الصودا </w:t>
      </w:r>
      <w:proofErr w:type="spellStart"/>
      <w:r w:rsidRPr="00302C2F">
        <w:rPr>
          <w:rFonts w:asciiTheme="majorBidi" w:hAnsiTheme="majorBidi" w:cstheme="majorBidi"/>
          <w:sz w:val="32"/>
          <w:szCs w:val="32"/>
          <w:lang w:bidi="ar-IQ"/>
        </w:rPr>
        <w:t>NaOH</w:t>
      </w:r>
      <w:proofErr w:type="spellEnd"/>
      <w:r w:rsidRPr="00302C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spellStart"/>
      <w:r w:rsidRPr="00302C2F">
        <w:rPr>
          <w:rFonts w:asciiTheme="majorBidi" w:hAnsiTheme="majorBidi" w:cstheme="majorBidi"/>
          <w:sz w:val="32"/>
          <w:szCs w:val="32"/>
          <w:rtl/>
          <w:lang w:bidi="ar-IQ"/>
        </w:rPr>
        <w:t>او</w:t>
      </w:r>
      <w:proofErr w:type="spellEnd"/>
      <w:r w:rsidRPr="00302C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KOH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ينتج عنها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كلسرول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وصابون . وتعرف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الصوبنة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بانها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كمية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هيدروكسيد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البوتاسيوم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اللازمة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لصوبنة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غرام واحد من الزيت .</w:t>
      </w: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DA325F" w:rsidRPr="00DA325F" w:rsidRDefault="00DA325F" w:rsidP="00DA325F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noProof/>
          <w:sz w:val="32"/>
          <w:szCs w:val="32"/>
          <w:rtl/>
        </w:rPr>
        <w:lastRenderedPageBreak/>
        <w:pict>
          <v:shape id="_x0000_s1036" type="#_x0000_t32" style="position:absolute;left:0;text-align:left;margin-left:-103.5pt;margin-top:21.55pt;width:602.25pt;height:4.5pt;flip:x;z-index:251674624" o:connectortype="straight">
            <w10:wrap anchorx="page"/>
          </v:shape>
        </w:pic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المحاصيل الزيتية والسكرية – نظري             (م / 2  )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6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7 – درجة الحموضة : </w:t>
      </w:r>
      <w:r w:rsidRPr="00302C2F">
        <w:rPr>
          <w:rFonts w:asciiTheme="majorBidi" w:hAnsiTheme="majorBidi" w:cstheme="majorBidi"/>
          <w:b/>
          <w:bCs/>
          <w:sz w:val="32"/>
          <w:szCs w:val="32"/>
          <w:lang w:bidi="ar-IQ"/>
        </w:rPr>
        <w:t>Acid value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هو عدد غرامات القاعدة (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OH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التي تعادل الحموضة التي تحدث من جراء وجود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الحرة ، تتناسب الحموضة طرديا مع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تزنخ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الزيت وعكسيا مع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امكانية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استهلاكه بشريا ، وزيادة درجة الحموضة تعني قلة نقاوة الزيت .</w:t>
      </w:r>
    </w:p>
    <w:p w:rsidR="007C5DAE" w:rsidRPr="00DA325F" w:rsidRDefault="007C5DAE" w:rsidP="00DA325F">
      <w:pPr>
        <w:numPr>
          <w:ilvl w:val="0"/>
          <w:numId w:val="1"/>
        </w:numPr>
        <w:tabs>
          <w:tab w:val="left" w:pos="-58"/>
          <w:tab w:val="left" w:pos="368"/>
        </w:tabs>
        <w:ind w:left="-58" w:firstLine="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الاختبارات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الفيزياوية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للزيوت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او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الدهون :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1 – قياس درجة اللون: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يتم ذلك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باكثر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طريقة مثل طريقة </w:t>
      </w:r>
      <w:proofErr w:type="spellStart"/>
      <w:r w:rsidRPr="00302C2F">
        <w:rPr>
          <w:rFonts w:asciiTheme="majorBidi" w:hAnsiTheme="majorBidi" w:cstheme="majorBidi"/>
          <w:sz w:val="32"/>
          <w:szCs w:val="32"/>
          <w:lang w:bidi="ar-IQ"/>
        </w:rPr>
        <w:t>Lovibond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وتتم بمقارنة اللون المعياري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او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بطريقة المقياس الضوئي الطيفي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Spectrophotometer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القائمة على امتصاص الضوء في طول موجي معين ( 520 – 550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نانوميتر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ويتم حسابها بالمعادلات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2</w:t>
      </w: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– نقطة التدخين : </w:t>
      </w:r>
      <w:r w:rsidRPr="00302C2F">
        <w:rPr>
          <w:rFonts w:asciiTheme="majorBidi" w:hAnsiTheme="majorBidi" w:cstheme="majorBidi"/>
          <w:b/>
          <w:bCs/>
          <w:sz w:val="32"/>
          <w:szCs w:val="32"/>
          <w:lang w:bidi="ar-IQ"/>
        </w:rPr>
        <w:t>Smoke point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وهي درجة الحرارة التي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يبدا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عندها الزيت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باطلاق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الدخان وهي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اشارة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لابتداء عملية تحطم الزيوت ، وتختلف نقطة التدخين باختلاف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انواع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الزيوت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3 – درجة الذوبان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او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التصلب :</w:t>
      </w:r>
    </w:p>
    <w:p w:rsidR="007C5DAE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لدرجة الذوبان علاقة بدرجة عدم التشبع في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فكلما ازداد وجود الحامض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لينولينك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(يحتوي على 3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اواصر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مزدوجة ) أي كلما زادت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الاواصر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المزدوجة ازدادت سيولة الزيت .</w:t>
      </w: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DA325F" w:rsidRDefault="00DA325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DA325F" w:rsidRPr="00DA325F" w:rsidRDefault="00DA325F" w:rsidP="00DA325F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noProof/>
          <w:sz w:val="32"/>
          <w:szCs w:val="32"/>
          <w:rtl/>
        </w:rPr>
        <w:lastRenderedPageBreak/>
        <w:pict>
          <v:shape id="_x0000_s1037" type="#_x0000_t32" style="position:absolute;left:0;text-align:left;margin-left:-103.5pt;margin-top:21.55pt;width:602.25pt;height:4.5pt;flip:x;z-index:251676672" o:connectortype="straight">
            <w10:wrap anchorx="page"/>
          </v:shape>
        </w:pic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المحاصيل الزيتية والسكرية – نظري             (م / 2  )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7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4 – اللزوجة : </w:t>
      </w:r>
      <w:r w:rsidRPr="00302C2F">
        <w:rPr>
          <w:rFonts w:asciiTheme="majorBidi" w:hAnsiTheme="majorBidi" w:cstheme="majorBidi"/>
          <w:b/>
          <w:bCs/>
          <w:sz w:val="32"/>
          <w:szCs w:val="32"/>
          <w:lang w:bidi="ar-IQ"/>
        </w:rPr>
        <w:t>Oil Viscosity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ويعتمد ذلك على طول سلسلة الحوامض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فتزداد اللزوجة بزيادة معدل طول السلسلة وتقل اللزوجة بزيادة عدم التشبع ( زيادة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الاواصر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المزدوجة ) وانخفاض اللزوجة عادة يؤدي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زيادة في درجة الحرارة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5 – كثافة الزيت : </w:t>
      </w:r>
      <w:r w:rsidRPr="00302C2F">
        <w:rPr>
          <w:rFonts w:asciiTheme="majorBidi" w:hAnsiTheme="majorBidi" w:cstheme="majorBidi"/>
          <w:b/>
          <w:bCs/>
          <w:sz w:val="32"/>
          <w:szCs w:val="32"/>
          <w:lang w:bidi="ar-IQ"/>
        </w:rPr>
        <w:t>Oil Density</w:t>
      </w: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وهي كتلة حجم معين من المادة عند حرارة معينة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كتلة نفس الحجم من الماء عند درجة 4</w:t>
      </w: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مْ ، 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تكون العلاقة عكسية مع الوزن الجزيئي</w:t>
      </w: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للدهن</w:t>
      </w: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وطرديا مع عدد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الاواصر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المزدوجة ( عدم التشبع )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وتوجد فحوص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فيزياوية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اخرى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يمكن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اجرائها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الزيوت لفحص البرودة وفحص معيار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التسحيح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والذوبان والامتزاج وفحص الشد السطحي وفحص درجة الوميض ودرجة الاحتراق ومعامل الانكسار وطيف الامتصاص .</w:t>
      </w:r>
    </w:p>
    <w:p w:rsidR="007C5DAE" w:rsidRPr="00DA325F" w:rsidRDefault="007C5DAE" w:rsidP="00DA325F">
      <w:pPr>
        <w:numPr>
          <w:ilvl w:val="0"/>
          <w:numId w:val="1"/>
        </w:numPr>
        <w:tabs>
          <w:tab w:val="left" w:pos="-58"/>
          <w:tab w:val="left" w:pos="368"/>
        </w:tabs>
        <w:ind w:left="-58" w:firstLine="0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تداول بذور المحاصيل الزيتية وخزنها :</w:t>
      </w:r>
    </w:p>
    <w:p w:rsidR="00302C2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تحصد المحاصيل الزيتية بعد النضج الكامل وانخفاض رطوبة البذور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الحد المسموح ، ويمكن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تجفف البذور في الحقل قبل خزنها في حال احتوت على نسبة عالية من الرطوبة ( وهناك وسائل عديدة لتجفيف البذور يدويا وميكانيكيا ) .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واذا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تركت البذور في الحقل لمدة طويلة فقد تتعرض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الامطار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(خاصة في الخريف ) التي تؤدي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تلف البذور وانخفاض في جودة الزيت كما لابد من تنظيف البذور من بقايا النبات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والاتربة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قبل نقلها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المخازن لان وجودها يسبب في تلوثها وربما </w:t>
      </w:r>
    </w:p>
    <w:p w:rsidR="00302C2F" w:rsidRDefault="00302C2F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302C2F" w:rsidRPr="00DA325F" w:rsidRDefault="00302C2F" w:rsidP="00302C2F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noProof/>
          <w:sz w:val="32"/>
          <w:szCs w:val="32"/>
          <w:rtl/>
        </w:rPr>
        <w:lastRenderedPageBreak/>
        <w:pict>
          <v:shape id="_x0000_s1038" type="#_x0000_t32" style="position:absolute;left:0;text-align:left;margin-left:-103.5pt;margin-top:21.55pt;width:602.25pt;height:4.5pt;flip:x;z-index:251678720" o:connectortype="straight">
            <w10:wrap anchorx="page"/>
          </v:shape>
        </w:pic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المحاصيل الزيتية والسكرية – نظري             (م / 2  )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8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رفع نسبة رطوبتها وكذلك التعامل مع البذور بشكل يقلل نسبة البذور المكسورة حيث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زيادة ذلك يؤدي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تعرضها للتلف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تحتاج بذور المحاصيل بشكل عام والزيتية بشكل خاص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توفير الظروف المناسبة للخزن وان من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اهمها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A325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درجة الحرارة ونسبة الرطوبة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لان ارتفاعهما قد يؤدي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: -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– زيادة نشاط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الانزيمات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البذور والذي يؤدي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تكسر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 – زيادة الرطوبة يؤدي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تلون محتوى البذرة وانخفاض جودة الزيت فيها بسبب زيادة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المنفردة وذلك لزيادة التحلل المائي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3 – ارتفاع الحرارة والرطوبة يؤديان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نشاط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الاحياء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المجهرية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 ينتج عن زيادة عملية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التزنخ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واكسدة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الزيت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 –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ارتفاع معدل البذور المكسرة والمصابة في المخزن وارتفاع درجة الحرارة يؤدي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زيادة عملية تنفس البذور وبالتالي زيادة انبعاث غاز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CO</w:t>
      </w:r>
      <w:r w:rsidRPr="00302C2F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حيث انه ينبعث بمعدل (5 سم</w:t>
      </w:r>
      <w:r w:rsidRPr="00DA325F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3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يوم ) في البذور المكسورة وبمعدل (</w:t>
      </w:r>
      <w:r w:rsidRPr="00DA325F">
        <w:rPr>
          <w:rFonts w:ascii="Simplified Arabic" w:hAnsi="Simplified Arabic" w:cs="Simplified Arabic"/>
          <w:sz w:val="32"/>
          <w:szCs w:val="32"/>
          <w:lang w:bidi="ar-IQ"/>
        </w:rPr>
        <w:t>0.1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سم</w:t>
      </w:r>
      <w:r w:rsidRPr="00DA325F"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3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يوم ) في البذور السليمة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السابتة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Dormant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5 –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تحلل البروتينات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والكربوهيدرات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والفوسفاتيدات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(بعضها يسبب سمية في الزيت ) في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الانسجة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البذور يؤدي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انتاج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مواد قابلة للذوبان في الزيت مما يؤدي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زيادة نسبة الشوائب فيه وتطور رائحة ولون غير مقبولين كما تزيد من نسبة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الاحماض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الحرة .</w:t>
      </w:r>
    </w:p>
    <w:p w:rsidR="007C5DAE" w:rsidRPr="00DA325F" w:rsidRDefault="007C5DAE" w:rsidP="00DA325F">
      <w:pPr>
        <w:numPr>
          <w:ilvl w:val="0"/>
          <w:numId w:val="1"/>
        </w:numPr>
        <w:tabs>
          <w:tab w:val="left" w:pos="-58"/>
          <w:tab w:val="left" w:pos="368"/>
        </w:tabs>
        <w:ind w:left="-58" w:firstLine="0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اجراءات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الحفاض</w:t>
      </w:r>
      <w:proofErr w:type="spellEnd"/>
      <w:r w:rsidRPr="00DA325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على البذور :</w:t>
      </w:r>
    </w:p>
    <w:p w:rsidR="00302C2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1 -خفض درجة رطوبة البذور للدرجة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المسموحة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لتقيل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الاصابة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البكتيرية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والاعفان</w:t>
      </w:r>
      <w:proofErr w:type="spellEnd"/>
      <w:r w:rsidR="00302C2F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302C2F" w:rsidRPr="00DA325F" w:rsidRDefault="007C5DAE" w:rsidP="00302C2F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</w:t>
      </w:r>
      <w:r w:rsidR="00302C2F" w:rsidRPr="00DA325F">
        <w:rPr>
          <w:rFonts w:ascii="Simplified Arabic" w:hAnsi="Simplified Arabic" w:cs="Simplified Arabic"/>
          <w:noProof/>
          <w:sz w:val="32"/>
          <w:szCs w:val="32"/>
          <w:rtl/>
        </w:rPr>
        <w:pict>
          <v:shape id="_x0000_s1039" type="#_x0000_t32" style="position:absolute;left:0;text-align:left;margin-left:-103.5pt;margin-top:21.55pt;width:602.25pt;height:4.5pt;flip:x;z-index:251680768;mso-position-horizontal-relative:text;mso-position-vertical-relative:text" o:connectortype="straight">
            <w10:wrap anchorx="page"/>
          </v:shape>
        </w:pict>
      </w:r>
      <w:r w:rsidR="00302C2F"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المحاصيل الزيتية والسكرية – نظري             (م / 2  )                     </w:t>
      </w:r>
      <w:r w:rsidR="00302C2F">
        <w:rPr>
          <w:rFonts w:ascii="Simplified Arabic" w:hAnsi="Simplified Arabic" w:cs="Simplified Arabic" w:hint="cs"/>
          <w:sz w:val="32"/>
          <w:szCs w:val="32"/>
          <w:rtl/>
          <w:lang w:bidi="ar-IQ"/>
        </w:rPr>
        <w:t>9</w:t>
      </w:r>
      <w:r w:rsidR="00302C2F"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                    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 – غربلة البذور وفصل المكسور منها للتقليل من حجم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الاصابت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البكتيرية .</w:t>
      </w:r>
    </w:p>
    <w:p w:rsidR="007C5DAE" w:rsidRPr="00DA325F" w:rsidRDefault="007C5DAE" w:rsidP="00DA325F">
      <w:pPr>
        <w:tabs>
          <w:tab w:val="left" w:pos="-58"/>
          <w:tab w:val="left" w:pos="84"/>
          <w:tab w:val="left" w:pos="226"/>
          <w:tab w:val="left" w:pos="368"/>
        </w:tabs>
        <w:ind w:left="-58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3 – تزويد المخازن بمفرغات هواء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واحداث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عملية تهوية من شانها تقليل الرطوبة والحرارة في المخزن وتخفيض نسبة </w:t>
      </w:r>
      <w:r w:rsidRPr="00302C2F">
        <w:rPr>
          <w:rFonts w:asciiTheme="majorBidi" w:hAnsiTheme="majorBidi" w:cstheme="majorBidi"/>
          <w:sz w:val="32"/>
          <w:szCs w:val="32"/>
          <w:lang w:bidi="ar-IQ"/>
        </w:rPr>
        <w:t>CO</w:t>
      </w:r>
      <w:r w:rsidRPr="00302C2F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Pr="00DA325F">
        <w:rPr>
          <w:rFonts w:ascii="Simplified Arabic" w:hAnsi="Simplified Arabic" w:cs="Simplified Arabic"/>
          <w:sz w:val="32"/>
          <w:szCs w:val="32"/>
          <w:vertAlign w:val="subscript"/>
          <w:rtl/>
          <w:lang w:bidi="ar-IQ"/>
        </w:rPr>
        <w:t xml:space="preserve"> .</w:t>
      </w: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 – معاملة المخزن قبل وضع البذور فيه بمعقمات تجعله خاليا من المسببات المرضية (البكتيرية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والاعفان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.</w:t>
      </w:r>
    </w:p>
    <w:p w:rsidR="007C5DAE" w:rsidRPr="00DA325F" w:rsidRDefault="007C5DAE" w:rsidP="00302C2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5 – تعفير البذور بالمواد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الكيمياوية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للحفاض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عليها من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الاصابات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الحشرية والبكتيرية </w:t>
      </w:r>
    </w:p>
    <w:p w:rsidR="007C5DAE" w:rsidRPr="00DA325F" w:rsidRDefault="007C5DAE" w:rsidP="00DA325F">
      <w:pPr>
        <w:tabs>
          <w:tab w:val="left" w:pos="-58"/>
          <w:tab w:val="left" w:pos="368"/>
        </w:tabs>
        <w:ind w:left="-5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6 – اخذ عينات وبشكل دوري وفحص المخازن </w:t>
      </w:r>
      <w:proofErr w:type="spellStart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>للتاكد</w:t>
      </w:r>
      <w:proofErr w:type="spellEnd"/>
      <w:r w:rsidRPr="00DA325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توفر الظروف المناسبة للخزن .</w:t>
      </w:r>
    </w:p>
    <w:p w:rsidR="00BB7B9B" w:rsidRPr="00DA325F" w:rsidRDefault="00BB7B9B" w:rsidP="00DA325F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BB7B9B" w:rsidRPr="00DA325F" w:rsidSect="004C60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2006"/>
    <w:multiLevelType w:val="hybridMultilevel"/>
    <w:tmpl w:val="3A1A70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5DAE"/>
    <w:rsid w:val="00153EB8"/>
    <w:rsid w:val="00302C2F"/>
    <w:rsid w:val="004C6014"/>
    <w:rsid w:val="007C5DAE"/>
    <w:rsid w:val="00BB7B9B"/>
    <w:rsid w:val="00DA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13" type="connector" idref="#_x0000_s1032"/>
        <o:r id="V:Rule14" type="connector" idref="#_x0000_s1033"/>
        <o:r id="V:Rule15" type="connector" idref="#_x0000_s1034"/>
        <o:r id="V:Rule16" type="connector" idref="#_x0000_s1035"/>
        <o:r id="V:Rule17" type="connector" idref="#_x0000_s1036"/>
        <o:r id="V:Rule18" type="connector" idref="#_x0000_s1037"/>
        <o:r id="V:Rule19" type="connector" idref="#_x0000_s1038"/>
        <o:r id="V:Rule20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A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I.C.S</dc:creator>
  <cp:lastModifiedBy>I.C.S</cp:lastModifiedBy>
  <cp:revision>2</cp:revision>
  <dcterms:created xsi:type="dcterms:W3CDTF">2020-02-20T08:18:00Z</dcterms:created>
  <dcterms:modified xsi:type="dcterms:W3CDTF">2020-02-21T07:42:00Z</dcterms:modified>
</cp:coreProperties>
</file>