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F3" w:rsidRPr="00006CF3" w:rsidRDefault="00822595" w:rsidP="00006CF3">
      <w:pPr>
        <w:spacing w:line="240" w:lineRule="auto"/>
        <w:jc w:val="both"/>
        <w:rPr>
          <w:rFonts w:ascii="Calibri" w:eastAsia="Calibri" w:hAnsi="Calibri" w:cs="Simplified Arabic"/>
          <w:sz w:val="40"/>
          <w:szCs w:val="40"/>
          <w:rtl/>
        </w:rPr>
      </w:pPr>
      <w:r>
        <w:rPr>
          <w:rFonts w:ascii="Calibri" w:eastAsia="Calibri" w:hAnsi="Calibri" w:cs="Simplified Arabic" w:hint="cs"/>
          <w:b/>
          <w:bCs/>
          <w:sz w:val="40"/>
          <w:szCs w:val="40"/>
          <w:rtl/>
        </w:rPr>
        <w:t>المحاضرة الثانية عشر</w:t>
      </w:r>
      <w:r w:rsidR="00783F88">
        <w:rPr>
          <w:rFonts w:ascii="Calibri" w:eastAsia="Calibri" w:hAnsi="Calibri" w:cs="Simplified Arabic" w:hint="cs"/>
          <w:b/>
          <w:bCs/>
          <w:sz w:val="40"/>
          <w:szCs w:val="40"/>
          <w:rtl/>
        </w:rPr>
        <w:t>ة</w:t>
      </w:r>
      <w:r>
        <w:rPr>
          <w:rFonts w:ascii="Calibri" w:eastAsia="Calibri" w:hAnsi="Calibri" w:cs="Simplified Arabic" w:hint="cs"/>
          <w:b/>
          <w:bCs/>
          <w:sz w:val="40"/>
          <w:szCs w:val="40"/>
          <w:rtl/>
        </w:rPr>
        <w:t xml:space="preserve"> </w:t>
      </w:r>
      <w:r w:rsidR="00006CF3">
        <w:rPr>
          <w:rFonts w:ascii="Calibri" w:eastAsia="Calibri" w:hAnsi="Calibri" w:cs="Simplified Arabic" w:hint="cs"/>
          <w:b/>
          <w:bCs/>
          <w:sz w:val="40"/>
          <w:szCs w:val="40"/>
          <w:rtl/>
        </w:rPr>
        <w:t xml:space="preserve">:منهج الامام </w:t>
      </w:r>
      <w:r w:rsidRPr="00822595">
        <w:rPr>
          <w:rFonts w:ascii="Calibri" w:eastAsia="Calibri" w:hAnsi="Calibri" w:cs="Simplified Arabic" w:hint="cs"/>
          <w:b/>
          <w:bCs/>
          <w:sz w:val="40"/>
          <w:szCs w:val="40"/>
          <w:rtl/>
        </w:rPr>
        <w:t>مالك</w:t>
      </w:r>
      <w:r w:rsidR="00006CF3">
        <w:rPr>
          <w:rFonts w:ascii="Calibri" w:eastAsia="Calibri" w:hAnsi="Calibri" w:cs="Simplified Arabic" w:hint="cs"/>
          <w:sz w:val="40"/>
          <w:szCs w:val="40"/>
          <w:rtl/>
        </w:rPr>
        <w:t xml:space="preserve"> </w:t>
      </w:r>
      <w:r w:rsidR="00006CF3" w:rsidRPr="00006CF3">
        <w:rPr>
          <w:rFonts w:ascii="Calibri" w:eastAsia="Calibri" w:hAnsi="Calibri" w:cs="Simplified Arabic" w:hint="cs"/>
          <w:b/>
          <w:bCs/>
          <w:sz w:val="40"/>
          <w:szCs w:val="40"/>
          <w:rtl/>
        </w:rPr>
        <w:t>في الموطأ</w:t>
      </w:r>
      <w:r w:rsidR="00FA0578">
        <w:rPr>
          <w:rFonts w:ascii="Calibri" w:eastAsia="Calibri" w:hAnsi="Calibri" w:cs="Simplified Arabic" w:hint="cs"/>
          <w:sz w:val="40"/>
          <w:szCs w:val="40"/>
          <w:rtl/>
        </w:rPr>
        <w:t>.</w:t>
      </w:r>
      <w:r w:rsidRPr="00822595">
        <w:rPr>
          <w:rFonts w:ascii="Calibri" w:eastAsia="Calibri" w:hAnsi="Calibri" w:cs="Simplified Arabic" w:hint="cs"/>
          <w:sz w:val="40"/>
          <w:szCs w:val="40"/>
          <w:rtl/>
        </w:rPr>
        <w:t xml:space="preserve"> </w:t>
      </w:r>
      <w:r w:rsidR="00006CF3" w:rsidRPr="00006CF3">
        <w:rPr>
          <w:rFonts w:ascii="Calibri" w:eastAsia="Calibri" w:hAnsi="Calibri" w:cs="Simplified Arabic"/>
          <w:sz w:val="40"/>
          <w:szCs w:val="40"/>
        </w:rPr>
        <w:br/>
      </w:r>
      <w:proofErr w:type="spellStart"/>
      <w:r w:rsidR="00006CF3" w:rsidRPr="00006CF3">
        <w:rPr>
          <w:rFonts w:ascii="Calibri" w:eastAsia="Calibri" w:hAnsi="Calibri" w:cs="Simplified Arabic"/>
          <w:sz w:val="40"/>
          <w:szCs w:val="40"/>
        </w:rPr>
        <w:t>manhaj</w:t>
      </w:r>
      <w:proofErr w:type="spellEnd"/>
      <w:r w:rsidR="00006CF3" w:rsidRPr="00006CF3">
        <w:rPr>
          <w:rFonts w:ascii="Calibri" w:eastAsia="Calibri" w:hAnsi="Calibri" w:cs="Simplified Arabic"/>
          <w:sz w:val="40"/>
          <w:szCs w:val="40"/>
        </w:rPr>
        <w:t xml:space="preserve"> </w:t>
      </w:r>
      <w:proofErr w:type="spellStart"/>
      <w:r w:rsidR="00006CF3" w:rsidRPr="00006CF3">
        <w:rPr>
          <w:rFonts w:ascii="Calibri" w:eastAsia="Calibri" w:hAnsi="Calibri" w:cs="Simplified Arabic"/>
          <w:sz w:val="40"/>
          <w:szCs w:val="40"/>
        </w:rPr>
        <w:t>al'imam</w:t>
      </w:r>
      <w:proofErr w:type="spellEnd"/>
      <w:r w:rsidR="00006CF3" w:rsidRPr="00006CF3">
        <w:rPr>
          <w:rFonts w:ascii="Calibri" w:eastAsia="Calibri" w:hAnsi="Calibri" w:cs="Simplified Arabic"/>
          <w:sz w:val="40"/>
          <w:szCs w:val="40"/>
        </w:rPr>
        <w:t xml:space="preserve"> </w:t>
      </w:r>
      <w:proofErr w:type="spellStart"/>
      <w:r w:rsidR="00006CF3" w:rsidRPr="00006CF3">
        <w:rPr>
          <w:rFonts w:ascii="Calibri" w:eastAsia="Calibri" w:hAnsi="Calibri" w:cs="Simplified Arabic"/>
          <w:sz w:val="40"/>
          <w:szCs w:val="40"/>
        </w:rPr>
        <w:t>malik</w:t>
      </w:r>
      <w:proofErr w:type="spellEnd"/>
      <w:r w:rsidR="00006CF3" w:rsidRPr="00006CF3">
        <w:rPr>
          <w:rFonts w:ascii="Calibri" w:eastAsia="Calibri" w:hAnsi="Calibri" w:cs="Simplified Arabic"/>
          <w:sz w:val="40"/>
          <w:szCs w:val="40"/>
        </w:rPr>
        <w:t xml:space="preserve"> fi </w:t>
      </w:r>
      <w:proofErr w:type="spellStart"/>
      <w:r w:rsidR="00006CF3" w:rsidRPr="00006CF3">
        <w:rPr>
          <w:rFonts w:ascii="Calibri" w:eastAsia="Calibri" w:hAnsi="Calibri" w:cs="Simplified Arabic"/>
          <w:sz w:val="40"/>
          <w:szCs w:val="40"/>
        </w:rPr>
        <w:t>almawta</w:t>
      </w:r>
      <w:proofErr w:type="spellEnd"/>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لتعريف بالإمام مالك:</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هو مالك بن أنس بن مالك بن أبي عامر</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أبو عبد الله الأصبحي المدني</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ولد سنة</w:t>
      </w:r>
      <w:r w:rsidRPr="00822595">
        <w:rPr>
          <w:rFonts w:ascii="Calibri" w:eastAsia="Calibri" w:hAnsi="Calibri" w:cs="Simplified Arabic"/>
          <w:sz w:val="32"/>
          <w:szCs w:val="32"/>
          <w:rtl/>
          <w:lang w:bidi="ar-IQ"/>
        </w:rPr>
        <w:t xml:space="preserve"> </w:t>
      </w:r>
      <w:r w:rsidRPr="00822595">
        <w:rPr>
          <w:rFonts w:ascii="Calibri" w:eastAsia="Calibri" w:hAnsi="Calibri" w:cs="Simplified Arabic"/>
          <w:sz w:val="32"/>
          <w:szCs w:val="32"/>
          <w:rtl/>
        </w:rPr>
        <w:t>(93هـ)</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1"/>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rPr>
        <w:t>. أدرك جماعة من التابعي</w:t>
      </w:r>
      <w:bookmarkStart w:id="0" w:name="_GoBack"/>
      <w:bookmarkEnd w:id="0"/>
      <w:r w:rsidRPr="00822595">
        <w:rPr>
          <w:rFonts w:ascii="Calibri" w:eastAsia="Calibri" w:hAnsi="Calibri" w:cs="Simplified Arabic"/>
          <w:sz w:val="32"/>
          <w:szCs w:val="32"/>
          <w:rtl/>
        </w:rPr>
        <w:t xml:space="preserve">ن ممن حملوا العلم عن أصحاب رسول الله </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Pr>
        <w:sym w:font="AGA Arabesque" w:char="F072"/>
      </w:r>
      <w:r w:rsidRPr="00822595">
        <w:rPr>
          <w:rFonts w:ascii="Calibri" w:eastAsia="Calibri" w:hAnsi="Calibri" w:cs="Simplified Arabic"/>
          <w:sz w:val="32"/>
          <w:szCs w:val="32"/>
          <w:rtl/>
          <w:lang w:bidi="ar-IQ"/>
        </w:rPr>
        <w:t xml:space="preserve">) </w:t>
      </w:r>
      <w:r w:rsidRPr="00822595">
        <w:rPr>
          <w:rFonts w:ascii="Calibri" w:eastAsia="Calibri" w:hAnsi="Calibri" w:cs="Simplified Arabic"/>
          <w:sz w:val="32"/>
          <w:szCs w:val="32"/>
          <w:rtl/>
        </w:rPr>
        <w:t>وحمل عنهم</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وكان من أجلهم: نافع مولى عبد الله بن عمر</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وأبو الزناد عبد الله بن ذكوان</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وهشام بن عروة بن الزبير</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وعبد الله بن دينار</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وابن شهاب الزهري</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وغيرهم</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2"/>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rPr>
        <w:t>. وحد</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ث عنه شيوخه وأقرانه وتلاميذه</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فممن روى عنه من شيوخه: الزهري</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ويحيى بن سعيد الأنصاري</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وغيرهم</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ومن أقرانه</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معمر بن راشد</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وأبو حنيفة</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وابن جريح</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وغيرهم</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ومن تلاميذه: عبد الله بن المبارك</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ووكيع بن الجراح</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والشافعي</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وخلق كثير</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3"/>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rPr>
        <w:t>.</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أقام في دار عبد الله بن مسعود الصحابي ، أدرك سبعة من خلفاء بني أمية ، وخمسة من خلفاء بني العباس ، وثلاثين والياً من المدينة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طلب العلم وهو ابن بضع عشر وتأهل للفتيا وجلس للتحديث وله إحدى وعشرون سنة .لم يكن بالمدينة عالم من بعد التابعين يشبه الإمام مالك في العلم والتحصيل والحفظ ، حتى قيل لا يفتى ومالك في المدينة . قيل إنه ألف الكثير باسم الموطأ في عصره ، وكان يقول : ما كان الله أبقى .</w:t>
      </w:r>
    </w:p>
    <w:p w:rsidR="00822595" w:rsidRPr="00822595" w:rsidRDefault="00822595" w:rsidP="00822595">
      <w:pPr>
        <w:spacing w:line="240" w:lineRule="auto"/>
        <w:jc w:val="lowKashida"/>
        <w:rPr>
          <w:rFonts w:ascii="Calibri" w:eastAsia="Calibri" w:hAnsi="Calibri" w:cs="Simplified Arabic"/>
          <w:sz w:val="32"/>
          <w:szCs w:val="32"/>
          <w:rtl/>
        </w:rPr>
      </w:pPr>
      <w:r w:rsidRPr="00822595">
        <w:rPr>
          <w:rFonts w:ascii="Calibri" w:eastAsia="Calibri" w:hAnsi="Calibri" w:cs="Simplified Arabic"/>
          <w:sz w:val="32"/>
          <w:szCs w:val="32"/>
          <w:rtl/>
        </w:rPr>
        <w:lastRenderedPageBreak/>
        <w:t xml:space="preserve">    يعد كتابه الموطأ </w:t>
      </w:r>
      <w:r w:rsidRPr="00822595">
        <w:rPr>
          <w:rFonts w:ascii="Calibri" w:eastAsia="Calibri" w:hAnsi="Calibri" w:cs="Simplified Arabic"/>
          <w:sz w:val="32"/>
          <w:szCs w:val="32"/>
          <w:rtl/>
          <w:lang w:bidi="ar-IQ"/>
        </w:rPr>
        <w:t>أ</w:t>
      </w:r>
      <w:r w:rsidRPr="00822595">
        <w:rPr>
          <w:rFonts w:ascii="Calibri" w:eastAsia="Calibri" w:hAnsi="Calibri" w:cs="Simplified Arabic"/>
          <w:sz w:val="32"/>
          <w:szCs w:val="32"/>
          <w:rtl/>
        </w:rPr>
        <w:t>شهر ما صنفه الإمام مالك في حياته</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وله رسائل كتبها إلى بعض الأعيان</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وأخرى في بعض المسائل</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منها: رسالة في القدر</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ورسالة في النجوم ومنازل القمر</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وهو كتاب مشهور ومفيد جدا</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اعتمد الناس عليه في هذا الباب</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ورسالة في الأقضية</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ورسالة إلى الليث بن سعد في إجماع أهل المدينة</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وكتاب السر</w:t>
      </w:r>
      <w:r w:rsidRPr="00822595">
        <w:rPr>
          <w:rFonts w:ascii="Calibri" w:eastAsia="Calibri" w:hAnsi="Calibri" w:cs="Simplified Arabic"/>
          <w:sz w:val="32"/>
          <w:szCs w:val="32"/>
          <w:rtl/>
          <w:lang w:bidi="ar-IQ"/>
        </w:rPr>
        <w:t xml:space="preserve"> ، من رواية ابن القاسم عنه ، وهو جزء واحد ،</w:t>
      </w:r>
      <w:r w:rsidRPr="00822595">
        <w:rPr>
          <w:rFonts w:ascii="Calibri" w:eastAsia="Calibri" w:hAnsi="Calibri" w:cs="Simplified Arabic"/>
          <w:sz w:val="32"/>
          <w:szCs w:val="32"/>
          <w:rtl/>
        </w:rPr>
        <w:t xml:space="preserve"> وغيرها</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4"/>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rPr>
        <w:t>.</w:t>
      </w:r>
    </w:p>
    <w:p w:rsidR="00822595" w:rsidRPr="00822595" w:rsidRDefault="00822595" w:rsidP="00822595">
      <w:pPr>
        <w:spacing w:line="240" w:lineRule="auto"/>
        <w:jc w:val="lowKashida"/>
        <w:rPr>
          <w:rFonts w:ascii="Calibri" w:eastAsia="Calibri" w:hAnsi="Calibri" w:cs="Simplified Arabic"/>
          <w:b/>
          <w:bCs/>
          <w:sz w:val="32"/>
          <w:szCs w:val="32"/>
          <w:rtl/>
        </w:rPr>
      </w:pPr>
      <w:r w:rsidRPr="00822595">
        <w:rPr>
          <w:rFonts w:ascii="Calibri" w:eastAsia="Calibri" w:hAnsi="Calibri" w:cs="Simplified Arabic"/>
          <w:b/>
          <w:bCs/>
          <w:sz w:val="32"/>
          <w:szCs w:val="32"/>
          <w:rtl/>
        </w:rPr>
        <w:t>محنته ووفاته:</w:t>
      </w:r>
    </w:p>
    <w:p w:rsidR="00822595" w:rsidRPr="00822595" w:rsidRDefault="00822595" w:rsidP="00822595">
      <w:pPr>
        <w:spacing w:line="240" w:lineRule="auto"/>
        <w:jc w:val="lowKashida"/>
        <w:rPr>
          <w:rFonts w:ascii="Calibri" w:eastAsia="Calibri" w:hAnsi="Calibri" w:cs="Simplified Arabic"/>
          <w:sz w:val="32"/>
          <w:szCs w:val="32"/>
          <w:rtl/>
        </w:rPr>
      </w:pPr>
      <w:r w:rsidRPr="00822595">
        <w:rPr>
          <w:rFonts w:ascii="Calibri" w:eastAsia="Calibri" w:hAnsi="Calibri" w:cs="Simplified Arabic"/>
          <w:sz w:val="32"/>
          <w:szCs w:val="32"/>
          <w:rtl/>
        </w:rPr>
        <w:t xml:space="preserve">   قال ابن سعد: حدثنا الواقدي قال: لما دعي مالك، وشوْوِرَ، وسمع منه، وقبل قوله، حُسد، </w:t>
      </w:r>
      <w:proofErr w:type="spellStart"/>
      <w:r w:rsidRPr="00822595">
        <w:rPr>
          <w:rFonts w:ascii="Calibri" w:eastAsia="Calibri" w:hAnsi="Calibri" w:cs="Simplified Arabic"/>
          <w:sz w:val="32"/>
          <w:szCs w:val="32"/>
          <w:rtl/>
        </w:rPr>
        <w:t>وبغوه</w:t>
      </w:r>
      <w:proofErr w:type="spellEnd"/>
      <w:r w:rsidRPr="00822595">
        <w:rPr>
          <w:rFonts w:ascii="Calibri" w:eastAsia="Calibri" w:hAnsi="Calibri" w:cs="Simplified Arabic"/>
          <w:sz w:val="32"/>
          <w:szCs w:val="32"/>
          <w:rtl/>
        </w:rPr>
        <w:t xml:space="preserve"> بكل شيء، فلما ولي جعفر بن سليمان المدينة، سعوا به إليه، وكثروا عليه عنده، وقالوا: لا يرى أيمان بيعتكم هذه بشيء، وهو يأخذ بحديث رواه عن ثابت بن الأحنف في طلاق المكره: أنه لا يجوز عنده، قال: فغضب جعفر، فدعا بمالك، فاحتجّ عليه بما رُفع إليه عنه، فأمر بتجريده، وضربه بالسياط، </w:t>
      </w:r>
      <w:proofErr w:type="spellStart"/>
      <w:r w:rsidRPr="00822595">
        <w:rPr>
          <w:rFonts w:ascii="Calibri" w:eastAsia="Calibri" w:hAnsi="Calibri" w:cs="Simplified Arabic"/>
          <w:sz w:val="32"/>
          <w:szCs w:val="32"/>
          <w:rtl/>
        </w:rPr>
        <w:t>وجبذت</w:t>
      </w:r>
      <w:proofErr w:type="spellEnd"/>
      <w:r w:rsidRPr="00822595">
        <w:rPr>
          <w:rFonts w:ascii="Calibri" w:eastAsia="Calibri" w:hAnsi="Calibri" w:cs="Simplified Arabic"/>
          <w:sz w:val="32"/>
          <w:szCs w:val="32"/>
          <w:rtl/>
        </w:rPr>
        <w:t xml:space="preserve"> يده حتى انخلعت من كتفه، وارتكب منه أمر عظيم، </w:t>
      </w:r>
      <w:proofErr w:type="spellStart"/>
      <w:r w:rsidRPr="00822595">
        <w:rPr>
          <w:rFonts w:ascii="Calibri" w:eastAsia="Calibri" w:hAnsi="Calibri" w:cs="Simplified Arabic"/>
          <w:sz w:val="32"/>
          <w:szCs w:val="32"/>
          <w:rtl/>
        </w:rPr>
        <w:t>فوالله</w:t>
      </w:r>
      <w:proofErr w:type="spellEnd"/>
      <w:r w:rsidRPr="00822595">
        <w:rPr>
          <w:rFonts w:ascii="Calibri" w:eastAsia="Calibri" w:hAnsi="Calibri" w:cs="Simplified Arabic"/>
          <w:sz w:val="32"/>
          <w:szCs w:val="32"/>
          <w:rtl/>
        </w:rPr>
        <w:t xml:space="preserve"> ما زال مالك بعد في رفعة وعلو.</w:t>
      </w:r>
    </w:p>
    <w:p w:rsidR="00822595" w:rsidRPr="00822595" w:rsidRDefault="00822595" w:rsidP="00822595">
      <w:pPr>
        <w:spacing w:line="240" w:lineRule="auto"/>
        <w:jc w:val="lowKashida"/>
        <w:rPr>
          <w:rFonts w:ascii="Calibri" w:eastAsia="Calibri" w:hAnsi="Calibri" w:cs="Simplified Arabic"/>
          <w:sz w:val="32"/>
          <w:szCs w:val="32"/>
          <w:rtl/>
          <w:lang w:bidi="ar-IQ"/>
        </w:rPr>
      </w:pPr>
      <w:r w:rsidRPr="00822595">
        <w:rPr>
          <w:rFonts w:ascii="Calibri" w:eastAsia="Calibri" w:hAnsi="Calibri" w:cs="Simplified Arabic"/>
          <w:sz w:val="32"/>
          <w:szCs w:val="32"/>
          <w:rtl/>
        </w:rPr>
        <w:t xml:space="preserve">   مات الإمام مالك يوم الأحد في شهر ربيع الأول سنة</w:t>
      </w:r>
      <w:r w:rsidRPr="00822595">
        <w:rPr>
          <w:rFonts w:ascii="Calibri" w:eastAsia="Calibri" w:hAnsi="Calibri" w:cs="Simplified Arabic"/>
          <w:sz w:val="32"/>
          <w:szCs w:val="32"/>
          <w:rtl/>
          <w:lang w:bidi="ar-IQ"/>
        </w:rPr>
        <w:t xml:space="preserve"> </w:t>
      </w:r>
      <w:r w:rsidRPr="00822595">
        <w:rPr>
          <w:rFonts w:ascii="Calibri" w:eastAsia="Calibri" w:hAnsi="Calibri" w:cs="Simplified Arabic"/>
          <w:sz w:val="32"/>
          <w:szCs w:val="32"/>
          <w:rtl/>
        </w:rPr>
        <w:t>(179هـ)</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ودفن بالبقيع وله يوم مات (86)</w:t>
      </w:r>
      <w:r w:rsidRPr="00822595">
        <w:rPr>
          <w:rFonts w:ascii="Calibri" w:eastAsia="Calibri" w:hAnsi="Calibri" w:cs="Simplified Arabic"/>
          <w:sz w:val="32"/>
          <w:szCs w:val="32"/>
          <w:rtl/>
          <w:lang w:bidi="ar-IQ"/>
        </w:rPr>
        <w:t xml:space="preserve"> </w:t>
      </w:r>
      <w:r w:rsidRPr="00822595">
        <w:rPr>
          <w:rFonts w:ascii="Calibri" w:eastAsia="Calibri" w:hAnsi="Calibri" w:cs="Simplified Arabic"/>
          <w:sz w:val="32"/>
          <w:szCs w:val="32"/>
          <w:rtl/>
        </w:rPr>
        <w:t>سنة</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5"/>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lang w:bidi="ar-IQ"/>
        </w:rPr>
        <w:t>، فرحمه الله تعالى</w:t>
      </w:r>
      <w:r w:rsidRPr="00822595">
        <w:rPr>
          <w:rFonts w:ascii="Calibri" w:eastAsia="Calibri" w:hAnsi="Calibri" w:cs="Simplified Arabic"/>
          <w:sz w:val="32"/>
          <w:szCs w:val="32"/>
          <w:rtl/>
        </w:rPr>
        <w:t>.</w:t>
      </w:r>
    </w:p>
    <w:p w:rsidR="00822595" w:rsidRPr="00822595" w:rsidRDefault="00822595" w:rsidP="00822595">
      <w:pPr>
        <w:spacing w:line="240" w:lineRule="auto"/>
        <w:jc w:val="lowKashida"/>
        <w:rPr>
          <w:rFonts w:ascii="Calibri" w:eastAsia="Calibri" w:hAnsi="Calibri" w:cs="Simplified Arabic"/>
          <w:b/>
          <w:bCs/>
          <w:sz w:val="36"/>
          <w:szCs w:val="36"/>
          <w:rtl/>
        </w:rPr>
      </w:pPr>
      <w:r w:rsidRPr="00822595">
        <w:rPr>
          <w:rFonts w:ascii="Calibri" w:eastAsia="Calibri" w:hAnsi="Calibri" w:cs="Simplified Arabic"/>
          <w:b/>
          <w:bCs/>
          <w:sz w:val="36"/>
          <w:szCs w:val="36"/>
          <w:rtl/>
        </w:rPr>
        <w:t>وصف عام للموطأ</w:t>
      </w:r>
    </w:p>
    <w:p w:rsidR="00822595" w:rsidRPr="00822595" w:rsidRDefault="00822595" w:rsidP="00822595">
      <w:pPr>
        <w:spacing w:line="240" w:lineRule="auto"/>
        <w:ind w:firstLine="720"/>
        <w:jc w:val="lowKashida"/>
        <w:rPr>
          <w:rFonts w:ascii="Calibri" w:eastAsia="Calibri" w:hAnsi="Calibri" w:cs="Simplified Arabic"/>
          <w:sz w:val="32"/>
          <w:szCs w:val="32"/>
          <w:rtl/>
        </w:rPr>
      </w:pPr>
      <w:r w:rsidRPr="00822595">
        <w:rPr>
          <w:rFonts w:ascii="Calibri" w:eastAsia="Calibri" w:hAnsi="Calibri" w:cs="Simplified Arabic"/>
          <w:sz w:val="32"/>
          <w:szCs w:val="32"/>
          <w:rtl/>
        </w:rPr>
        <w:t>يعد</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كتاب الموطأ </w:t>
      </w:r>
      <w:r w:rsidRPr="00822595">
        <w:rPr>
          <w:rFonts w:ascii="Calibri" w:eastAsia="Calibri" w:hAnsi="Calibri" w:cs="Simplified Arabic"/>
          <w:sz w:val="32"/>
          <w:szCs w:val="32"/>
          <w:rtl/>
          <w:lang w:bidi="ar-IQ"/>
        </w:rPr>
        <w:t>أ</w:t>
      </w:r>
      <w:r w:rsidRPr="00822595">
        <w:rPr>
          <w:rFonts w:ascii="Calibri" w:eastAsia="Calibri" w:hAnsi="Calibri" w:cs="Simplified Arabic"/>
          <w:sz w:val="32"/>
          <w:szCs w:val="32"/>
          <w:rtl/>
        </w:rPr>
        <w:t>جل</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الكتب المؤلفة قبل الصحيحين</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وأعظمها نفع</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ا</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w:t>
      </w:r>
      <w:r w:rsidRPr="00822595">
        <w:rPr>
          <w:rFonts w:ascii="Calibri" w:eastAsia="Calibri" w:hAnsi="Calibri" w:cs="Simplified Arabic"/>
          <w:sz w:val="32"/>
          <w:szCs w:val="32"/>
          <w:rtl/>
          <w:lang w:bidi="ar-IQ"/>
        </w:rPr>
        <w:t>إ</w:t>
      </w:r>
      <w:r w:rsidRPr="00822595">
        <w:rPr>
          <w:rFonts w:ascii="Calibri" w:eastAsia="Calibri" w:hAnsi="Calibri" w:cs="Simplified Arabic"/>
          <w:sz w:val="32"/>
          <w:szCs w:val="32"/>
          <w:rtl/>
        </w:rPr>
        <w:t xml:space="preserve">ن كان بعضها </w:t>
      </w:r>
      <w:r w:rsidRPr="00822595">
        <w:rPr>
          <w:rFonts w:ascii="Calibri" w:eastAsia="Calibri" w:hAnsi="Calibri" w:cs="Simplified Arabic"/>
          <w:sz w:val="32"/>
          <w:szCs w:val="32"/>
          <w:rtl/>
          <w:lang w:bidi="ar-IQ"/>
        </w:rPr>
        <w:t>أ</w:t>
      </w:r>
      <w:r w:rsidRPr="00822595">
        <w:rPr>
          <w:rFonts w:ascii="Calibri" w:eastAsia="Calibri" w:hAnsi="Calibri" w:cs="Simplified Arabic"/>
          <w:sz w:val="32"/>
          <w:szCs w:val="32"/>
          <w:rtl/>
        </w:rPr>
        <w:t>كبر منه حجما</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وأكثر حديث</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ا</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6"/>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قال القاضي أبو بكر: </w:t>
      </w:r>
      <w:r w:rsidRPr="00822595">
        <w:rPr>
          <w:rFonts w:ascii="Calibri" w:eastAsia="Calibri" w:hAnsi="Calibri" w:cs="Simplified Arabic"/>
          <w:sz w:val="20"/>
          <w:szCs w:val="20"/>
          <w:rtl/>
          <w:lang w:bidi="ar-IQ"/>
        </w:rPr>
        <w:t>(</w:t>
      </w:r>
      <w:r w:rsidRPr="00822595">
        <w:rPr>
          <w:rFonts w:ascii="Calibri" w:eastAsia="Calibri" w:hAnsi="Calibri" w:cs="Simplified Arabic"/>
          <w:sz w:val="20"/>
          <w:szCs w:val="20"/>
          <w:rtl/>
        </w:rPr>
        <w:t>(</w:t>
      </w:r>
      <w:r w:rsidRPr="00822595">
        <w:rPr>
          <w:rFonts w:ascii="Calibri" w:eastAsia="Calibri" w:hAnsi="Calibri" w:cs="Simplified Arabic"/>
          <w:sz w:val="32"/>
          <w:szCs w:val="32"/>
          <w:rtl/>
        </w:rPr>
        <w:t>الموطأ أول كتاب ألف في شرائع الإسلام</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وهو آخره</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لأنه لم يؤلف مثله</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إذ بناه مالك على تمهيد الأصول للفروع</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ونب</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ه فيه على معظم أصول الفقه التي يرجع إليها في مسائله </w:t>
      </w:r>
      <w:r w:rsidRPr="00822595">
        <w:rPr>
          <w:rFonts w:ascii="Calibri" w:eastAsia="Calibri" w:hAnsi="Calibri" w:cs="Simplified Arabic"/>
          <w:sz w:val="32"/>
          <w:szCs w:val="32"/>
          <w:rtl/>
        </w:rPr>
        <w:lastRenderedPageBreak/>
        <w:t>وفروعه</w:t>
      </w:r>
      <w:r w:rsidRPr="00822595">
        <w:rPr>
          <w:rFonts w:ascii="Calibri" w:eastAsia="Calibri" w:hAnsi="Calibri" w:cs="Simplified Arabic"/>
          <w:sz w:val="20"/>
          <w:szCs w:val="20"/>
          <w:rtl/>
          <w:lang w:bidi="ar-IQ"/>
        </w:rPr>
        <w:t>)</w:t>
      </w:r>
      <w:r w:rsidRPr="00822595">
        <w:rPr>
          <w:rFonts w:ascii="Calibri" w:eastAsia="Calibri" w:hAnsi="Calibri" w:cs="Simplified Arabic"/>
          <w:sz w:val="20"/>
          <w:szCs w:val="20"/>
          <w:rtl/>
        </w:rPr>
        <w:t>)</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7"/>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وقد قد</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م جمهور المالكية الموطأ على الصحيحين</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لمكانة الإمام مالك</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ولما عرف عنه من التثبت والتمحيص</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8"/>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ويعد الموطأ أول كتب الصحيح وجودا</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بالنظر إلى مطلق الجمع للحديث الصحيح</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يعني جمعه ممزوجا</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بغير المرفوع من أقوال الصحابة وفتاوى التابعين</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وكثيرا</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ما يعقب عليها ببيان العمل بها</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وما يتفرع عليها من مسائل الفقه</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وعلى هذا فلم يكن الموطأ مجردا</w:t>
      </w:r>
      <w:r w:rsidRPr="00822595">
        <w:rPr>
          <w:rFonts w:ascii="Calibri" w:eastAsia="Calibri" w:hAnsi="Calibri" w:cs="Simplified Arabic"/>
          <w:sz w:val="32"/>
          <w:szCs w:val="32"/>
          <w:rtl/>
          <w:lang w:bidi="ar-IQ"/>
        </w:rPr>
        <w:t>ً ل</w:t>
      </w:r>
      <w:r w:rsidRPr="00822595">
        <w:rPr>
          <w:rFonts w:ascii="Calibri" w:eastAsia="Calibri" w:hAnsi="Calibri" w:cs="Simplified Arabic"/>
          <w:sz w:val="32"/>
          <w:szCs w:val="32"/>
          <w:rtl/>
        </w:rPr>
        <w:t>لمرفوع</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بل ممزوجا</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بغيره</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9"/>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والموطأ و</w:t>
      </w:r>
      <w:r w:rsidRPr="00822595">
        <w:rPr>
          <w:rFonts w:ascii="Calibri" w:eastAsia="Calibri" w:hAnsi="Calibri" w:cs="Simplified Arabic"/>
          <w:sz w:val="32"/>
          <w:szCs w:val="32"/>
          <w:rtl/>
          <w:lang w:bidi="ar-IQ"/>
        </w:rPr>
        <w:t>إ</w:t>
      </w:r>
      <w:r w:rsidRPr="00822595">
        <w:rPr>
          <w:rFonts w:ascii="Calibri" w:eastAsia="Calibri" w:hAnsi="Calibri" w:cs="Simplified Arabic"/>
          <w:sz w:val="32"/>
          <w:szCs w:val="32"/>
          <w:rtl/>
        </w:rPr>
        <w:t>ن كان فيه المرسل والمنقطع والبلاغات</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10"/>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lang w:bidi="ar-IQ"/>
        </w:rPr>
        <w:t xml:space="preserve">، </w:t>
      </w:r>
      <w:r w:rsidRPr="00822595">
        <w:rPr>
          <w:rFonts w:ascii="Calibri" w:eastAsia="Calibri" w:hAnsi="Calibri" w:cs="Simplified Arabic"/>
          <w:sz w:val="32"/>
          <w:szCs w:val="32"/>
          <w:rtl/>
        </w:rPr>
        <w:t>فقد ذكر ابن</w:t>
      </w:r>
      <w:r w:rsidRPr="00822595">
        <w:rPr>
          <w:rFonts w:ascii="Calibri" w:eastAsia="Calibri" w:hAnsi="Calibri" w:cs="Simplified Arabic"/>
          <w:sz w:val="32"/>
          <w:szCs w:val="32"/>
          <w:rtl/>
          <w:lang w:bidi="ar-IQ"/>
        </w:rPr>
        <w:t xml:space="preserve"> </w:t>
      </w:r>
      <w:r w:rsidRPr="00822595">
        <w:rPr>
          <w:rFonts w:ascii="Calibri" w:eastAsia="Calibri" w:hAnsi="Calibri" w:cs="Simplified Arabic"/>
          <w:sz w:val="32"/>
          <w:szCs w:val="32"/>
          <w:rtl/>
        </w:rPr>
        <w:t>عب</w:t>
      </w:r>
      <w:r w:rsidRPr="00822595">
        <w:rPr>
          <w:rFonts w:ascii="Calibri" w:eastAsia="Calibri" w:hAnsi="Calibri" w:cs="Simplified Arabic"/>
          <w:sz w:val="32"/>
          <w:szCs w:val="32"/>
          <w:rtl/>
          <w:lang w:bidi="ar-IQ"/>
        </w:rPr>
        <w:t xml:space="preserve">د البر </w:t>
      </w:r>
      <w:r w:rsidRPr="00822595">
        <w:rPr>
          <w:rFonts w:ascii="Calibri" w:eastAsia="Calibri" w:hAnsi="Calibri" w:cs="Simplified Arabic"/>
          <w:sz w:val="32"/>
          <w:szCs w:val="32"/>
          <w:rtl/>
        </w:rPr>
        <w:t>أنها كلها موصولة بطرق صحاح إلا أربعة أحاديث</w:t>
      </w:r>
      <w:r w:rsidRPr="00822595">
        <w:rPr>
          <w:rFonts w:ascii="Calibri" w:eastAsia="Calibri" w:hAnsi="Calibri" w:cs="Simplified Arabic"/>
          <w:sz w:val="32"/>
          <w:szCs w:val="32"/>
          <w:rtl/>
          <w:lang w:bidi="ar-IQ"/>
        </w:rPr>
        <w:t xml:space="preserve"> ،</w:t>
      </w:r>
      <w:r w:rsidRPr="00822595">
        <w:rPr>
          <w:rFonts w:ascii="Calibri" w:eastAsia="Calibri" w:hAnsi="Calibri" w:cs="Simplified Arabic"/>
          <w:sz w:val="32"/>
          <w:szCs w:val="32"/>
          <w:rtl/>
        </w:rPr>
        <w:t xml:space="preserve"> وقد وصلها ابن الصلاح في تأليف مستقل</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11"/>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قال السيوطي:</w:t>
      </w:r>
      <w:r w:rsidRPr="00822595">
        <w:rPr>
          <w:rFonts w:ascii="Calibri" w:eastAsia="Calibri" w:hAnsi="Calibri" w:cs="Simplified Arabic"/>
          <w:sz w:val="32"/>
          <w:szCs w:val="32"/>
          <w:rtl/>
          <w:lang w:bidi="ar-IQ"/>
        </w:rPr>
        <w:t xml:space="preserve"> </w:t>
      </w:r>
      <w:r w:rsidRPr="00822595">
        <w:rPr>
          <w:rFonts w:ascii="Calibri" w:eastAsia="Calibri" w:hAnsi="Calibri" w:cs="Simplified Arabic"/>
          <w:sz w:val="20"/>
          <w:szCs w:val="20"/>
          <w:rtl/>
          <w:lang w:bidi="ar-IQ"/>
        </w:rPr>
        <w:t>(</w:t>
      </w:r>
      <w:r w:rsidRPr="00822595">
        <w:rPr>
          <w:rFonts w:ascii="Calibri" w:eastAsia="Calibri" w:hAnsi="Calibri" w:cs="Simplified Arabic"/>
          <w:sz w:val="20"/>
          <w:szCs w:val="20"/>
          <w:rtl/>
        </w:rPr>
        <w:t>(</w:t>
      </w:r>
      <w:r w:rsidRPr="00822595">
        <w:rPr>
          <w:rFonts w:ascii="Calibri" w:eastAsia="Calibri" w:hAnsi="Calibri" w:cs="Simplified Arabic"/>
          <w:sz w:val="32"/>
          <w:szCs w:val="32"/>
          <w:rtl/>
        </w:rPr>
        <w:t xml:space="preserve">الصواب </w:t>
      </w:r>
      <w:r w:rsidRPr="00822595">
        <w:rPr>
          <w:rFonts w:ascii="Calibri" w:eastAsia="Calibri" w:hAnsi="Calibri" w:cs="Simplified Arabic"/>
          <w:sz w:val="32"/>
          <w:szCs w:val="32"/>
          <w:rtl/>
          <w:lang w:bidi="ar-IQ"/>
        </w:rPr>
        <w:t>إ</w:t>
      </w:r>
      <w:r w:rsidRPr="00822595">
        <w:rPr>
          <w:rFonts w:ascii="Calibri" w:eastAsia="Calibri" w:hAnsi="Calibri" w:cs="Simplified Arabic"/>
          <w:sz w:val="32"/>
          <w:szCs w:val="32"/>
          <w:rtl/>
        </w:rPr>
        <w:t>طلاق أن</w:t>
      </w:r>
      <w:r w:rsidRPr="00822595">
        <w:rPr>
          <w:rFonts w:ascii="Calibri" w:eastAsia="Calibri" w:hAnsi="Calibri" w:cs="Simplified Arabic"/>
          <w:sz w:val="32"/>
          <w:szCs w:val="32"/>
          <w:rtl/>
          <w:lang w:bidi="ar-IQ"/>
        </w:rPr>
        <w:t>َّ</w:t>
      </w:r>
      <w:r w:rsidRPr="00822595">
        <w:rPr>
          <w:rFonts w:ascii="Calibri" w:eastAsia="Calibri" w:hAnsi="Calibri" w:cs="Simplified Arabic"/>
          <w:sz w:val="32"/>
          <w:szCs w:val="32"/>
          <w:rtl/>
        </w:rPr>
        <w:t xml:space="preserve"> الموطأ صحيح لا يستثنى منه شيء</w:t>
      </w:r>
      <w:r w:rsidRPr="00822595">
        <w:rPr>
          <w:rFonts w:ascii="Calibri" w:eastAsia="Calibri" w:hAnsi="Calibri" w:cs="Simplified Arabic"/>
          <w:sz w:val="20"/>
          <w:szCs w:val="20"/>
          <w:rtl/>
          <w:lang w:bidi="ar-IQ"/>
        </w:rPr>
        <w:t>)</w:t>
      </w:r>
      <w:r w:rsidRPr="00822595">
        <w:rPr>
          <w:rFonts w:ascii="Calibri" w:eastAsia="Calibri" w:hAnsi="Calibri" w:cs="Simplified Arabic"/>
          <w:sz w:val="20"/>
          <w:szCs w:val="20"/>
          <w:rtl/>
        </w:rPr>
        <w:t>)</w:t>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vertAlign w:val="superscript"/>
          <w:rtl/>
        </w:rPr>
        <w:footnoteReference w:id="12"/>
      </w:r>
      <w:r w:rsidRPr="00822595">
        <w:rPr>
          <w:rFonts w:ascii="Calibri" w:eastAsia="Calibri" w:hAnsi="Calibri" w:cs="Simplified Arabic"/>
          <w:sz w:val="32"/>
          <w:szCs w:val="32"/>
          <w:vertAlign w:val="superscript"/>
          <w:rtl/>
        </w:rPr>
        <w:t>)</w:t>
      </w:r>
      <w:r w:rsidRPr="00822595">
        <w:rPr>
          <w:rFonts w:ascii="Calibri" w:eastAsia="Calibri" w:hAnsi="Calibri" w:cs="Simplified Arabic"/>
          <w:sz w:val="32"/>
          <w:szCs w:val="32"/>
          <w:rtl/>
        </w:rPr>
        <w:t>.</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 xml:space="preserve"> أسبقية الموطأ على المصنفات في الحديث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أول من صنف الصحيح مالك ويتردد ابن حجر في أسبقية الموطأ على غيره . ويقول: قام كبار أهل الطبقة الثالثة في منتصف القرن الثاني فدونوا الكتب، فصنف الإمام مالك الموطأ، وتوخّى فيه القوي من حديث أهل الحجاز، ومزجه بأقوال الصحابة وفتاوى التابعين، واستيعاب الموطأ لأبواب الفقه، لأنه قبل عبد الرزاق وابن أبي شيبة، إذن فتبويب الإمام مالك كتابه على الأبواب الفقهية ميزة لم يسبقه فيها </w:t>
      </w:r>
      <w:r w:rsidRPr="00822595">
        <w:rPr>
          <w:rFonts w:ascii="Calibri" w:eastAsia="Calibri" w:hAnsi="Calibri" w:cs="Simplified Arabic"/>
          <w:sz w:val="32"/>
          <w:szCs w:val="32"/>
          <w:rtl/>
        </w:rPr>
        <w:lastRenderedPageBreak/>
        <w:t>أحد، حتى قال أبو بكر بن العربي: (الموطأ هو الأصل واللباب، وكتاب البخاري هو الأصل الثاني في هذا الباب، وعليهما بنى الجميع كمسلم والترمذي ).</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 xml:space="preserve"> </w:t>
      </w:r>
      <w:proofErr w:type="spellStart"/>
      <w:r w:rsidRPr="00822595">
        <w:rPr>
          <w:rFonts w:ascii="Calibri" w:eastAsia="Calibri" w:hAnsi="Calibri" w:cs="Simplified Arabic"/>
          <w:b/>
          <w:bCs/>
          <w:sz w:val="32"/>
          <w:szCs w:val="32"/>
          <w:rtl/>
        </w:rPr>
        <w:t>راويات</w:t>
      </w:r>
      <w:proofErr w:type="spellEnd"/>
      <w:r w:rsidRPr="00822595">
        <w:rPr>
          <w:rFonts w:ascii="Calibri" w:eastAsia="Calibri" w:hAnsi="Calibri" w:cs="Simplified Arabic"/>
          <w:b/>
          <w:bCs/>
          <w:sz w:val="32"/>
          <w:szCs w:val="32"/>
          <w:rtl/>
        </w:rPr>
        <w:t xml:space="preserve"> الموطأ:</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تعدد رواة الموطأ عن الإمام مالك وبلغوا كثرة كبيرة وصلوا إلى مئة راو مما يدل على مدى الاهتمام بهذا الكتاب، ولعل من أشهر من روى عنه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1 ـ يحيى بن يحيى بن كثير، الإمام الكبير، فقيه الأندلس، أبو محمد الليثي البربري المصمودي الأندلسي القرطبي (152 - 234هـ)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2 ـ أبو زكريا يحيى بن عبد الله بن بكير القرشي، المخزومي مولاهم، المصري (154 - 231هـ)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3 ـ أبو مصعب</w:t>
      </w:r>
      <w:r w:rsidRPr="00822595">
        <w:rPr>
          <w:rFonts w:ascii="Calibri" w:eastAsia="Calibri" w:hAnsi="Calibri" w:cs="Arial"/>
          <w:rtl/>
        </w:rPr>
        <w:t xml:space="preserve"> </w:t>
      </w:r>
      <w:r w:rsidRPr="00822595">
        <w:rPr>
          <w:rFonts w:ascii="Calibri" w:eastAsia="Calibri" w:hAnsi="Calibri" w:cs="Simplified Arabic"/>
          <w:sz w:val="32"/>
          <w:szCs w:val="32"/>
          <w:rtl/>
        </w:rPr>
        <w:t>أحمد بن أبي بكر بن الحارث المدني (150 - 242هـ) .قاضي مدينة رسول الله صلى الله عليه وسلم.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4 ـ أبو محمد عبد الله بن وهب بن مسلم، القرشي، مولاهم المصري (125 - 197هـ)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5 ـ أبو عبد الله محمد بن الحسن بن فرقد الشيباني، الكوفي (132 - 189هـ)، صاحب أبي حنيفة رحمهم الله.</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والسبب في اختلاف الروايات عن مالك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لأنه عندما ألف الموطأ صار ينقح كل سنة ويحذف بعض الأحاديث فتكون الرواية الأخيرة هي أصح الروايات وأضبطها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ورواية يحيى هي المعتمدة والمشهورة في المشرق والمغرب وكل بلاد الإسلام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يقول ابن فرحون: عدّ القاضي عياض من عني بالموطأ فذكر نحوا من تسعين رجلاً .</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lastRenderedPageBreak/>
        <w:t xml:space="preserve"> رواية يحيى بن يحيى الليثي: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أخذ يحيى الموطأ أولاً من زياد بن عبد الرحمن بن زياد المعروف </w:t>
      </w:r>
      <w:proofErr w:type="spellStart"/>
      <w:r w:rsidRPr="00822595">
        <w:rPr>
          <w:rFonts w:ascii="Calibri" w:eastAsia="Calibri" w:hAnsi="Calibri" w:cs="Simplified Arabic"/>
          <w:sz w:val="32"/>
          <w:szCs w:val="32"/>
          <w:rtl/>
        </w:rPr>
        <w:t>بشبطون</w:t>
      </w:r>
      <w:proofErr w:type="spellEnd"/>
      <w:r w:rsidRPr="00822595">
        <w:rPr>
          <w:rFonts w:ascii="Calibri" w:eastAsia="Calibri" w:hAnsi="Calibri" w:cs="Simplified Arabic"/>
          <w:sz w:val="32"/>
          <w:szCs w:val="32"/>
          <w:rtl/>
        </w:rPr>
        <w:t>، وهو الذي أدخل مذهب مالك في الأندلس، وارتحل يحيى إلى المدينة فسمع الموطأ من مالك بلا واسطة إلا ثلاث أبواب من كتاب الاعتكاف: باب خروج المعتكف إلى العيد ، وباب قضاء الاعتكاف، وباب النكاح في الاعتكاف، وكان سماعه منه في السنة التي مات فيها مالك سنة 179هـ، مما يضفي أهمية على روايته كونها متأخرة إلى وفاة الإمام مالك أي أن الإمام مالكا كان قد نقح كتابه بالحذف والإضافة وغير ذلك.</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منهج محمد بن الحسن في روايته :</w:t>
      </w:r>
    </w:p>
    <w:p w:rsidR="00822595" w:rsidRPr="00822595" w:rsidRDefault="00822595" w:rsidP="00822595">
      <w:pPr>
        <w:numPr>
          <w:ilvl w:val="0"/>
          <w:numId w:val="1"/>
        </w:numPr>
        <w:spacing w:line="240" w:lineRule="auto"/>
        <w:contextualSpacing/>
        <w:jc w:val="both"/>
        <w:rPr>
          <w:rFonts w:ascii="Calibri" w:eastAsia="Calibri" w:hAnsi="Calibri" w:cs="Simplified Arabic"/>
          <w:sz w:val="32"/>
          <w:szCs w:val="32"/>
          <w:rtl/>
        </w:rPr>
      </w:pPr>
      <w:r w:rsidRPr="00822595">
        <w:rPr>
          <w:rFonts w:ascii="Calibri" w:eastAsia="Calibri" w:hAnsi="Calibri" w:cs="Simplified Arabic"/>
          <w:sz w:val="32"/>
          <w:szCs w:val="32"/>
          <w:rtl/>
        </w:rPr>
        <w:t>يذكر كل ما روي عن الإمام مالك وأيضا هناك إضافات له ذكرها تمثل مروياته عن شيوخ آخرين غير مالك كأبي حنيفة .</w:t>
      </w:r>
    </w:p>
    <w:p w:rsidR="00822595" w:rsidRPr="00822595" w:rsidRDefault="00822595" w:rsidP="00822595">
      <w:pPr>
        <w:numPr>
          <w:ilvl w:val="0"/>
          <w:numId w:val="1"/>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يذكر ترجمة الباب ويذكر متصلاً به روايته عن الإمام مالك موقوفة كانت أو مرفوعة .</w:t>
      </w:r>
    </w:p>
    <w:p w:rsidR="00822595" w:rsidRPr="00822595" w:rsidRDefault="00822595" w:rsidP="00822595">
      <w:pPr>
        <w:numPr>
          <w:ilvl w:val="0"/>
          <w:numId w:val="1"/>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لا يذكر في صدر العنوان إلا لفظ ( الكتاب ) أو ( الباب ) . يعني لا يذكر الفصل ، ويمكن أن يكون سقط من النساخ والله أعلم .</w:t>
      </w:r>
    </w:p>
    <w:p w:rsidR="00822595" w:rsidRPr="00822595" w:rsidRDefault="00822595" w:rsidP="00822595">
      <w:pPr>
        <w:numPr>
          <w:ilvl w:val="0"/>
          <w:numId w:val="1"/>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يذكر بعد الحديث أو الأحاديث اجتهاده مخالفاً أو موافقاً للإمام مالك معبراً عن ذلك بقوله: وبه نأخذ، وعليه الفتوى، وبه يفتي، وعليه الاعتماد، وعليه عول الأمة، وهو الصحيح، وهو الظاهر، وهو الأشهر .</w:t>
      </w:r>
    </w:p>
    <w:p w:rsidR="00822595" w:rsidRPr="00822595" w:rsidRDefault="00822595" w:rsidP="00822595">
      <w:pPr>
        <w:numPr>
          <w:ilvl w:val="0"/>
          <w:numId w:val="1"/>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 xml:space="preserve">لم يذكر مذهب أبي يوسف في موطئه . </w:t>
      </w:r>
    </w:p>
    <w:p w:rsidR="00822595" w:rsidRPr="00822595" w:rsidRDefault="00822595" w:rsidP="00822595">
      <w:pPr>
        <w:numPr>
          <w:ilvl w:val="0"/>
          <w:numId w:val="1"/>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فيه بعض الأحاديث الضعيفة، وبعضها ينجبر بكثرة الطرق، وبعضها شديد الضعف .</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 xml:space="preserve">عدد الأحاديث في موطأ الإمام مالك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lastRenderedPageBreak/>
        <w:t>ـ جملة في الموطأ من الآثار عن النبي صلى الله عليه وسلم وعن أصحابه والتابعين: ألف وسبعمائة وعشرون حديثاً، الموقوف: ستمائة وثلاثة عشر، وأقوال التابعين : مائتان وخمسة عشر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ويقول الغافقي : الأحاديث المرفوعة : ستمائة وستة وستين حديثاً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وذلك لأن الروايات تختلف فقد تكون رواية أقل من رواية أخرى لأن الإمام مالكا كان يحذف بعض الأحاديث بين الحين والآخر.</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يقول أبو سعيد العلائي : يروي الموطأ عن مالك جماعة كثيرة وبين رواياتهم اختلاف من تقديم وتأخير وزيادة ونقص، وأكثرها زيادة رواية أبي مصعب، ويقول ابن حزم: في موطأ أبي مصعب زيادة على سائر </w:t>
      </w:r>
      <w:proofErr w:type="spellStart"/>
      <w:r w:rsidRPr="00822595">
        <w:rPr>
          <w:rFonts w:ascii="Calibri" w:eastAsia="Calibri" w:hAnsi="Calibri" w:cs="Simplified Arabic"/>
          <w:sz w:val="32"/>
          <w:szCs w:val="32"/>
          <w:rtl/>
        </w:rPr>
        <w:t>الموطئات</w:t>
      </w:r>
      <w:proofErr w:type="spellEnd"/>
      <w:r w:rsidRPr="00822595">
        <w:rPr>
          <w:rFonts w:ascii="Calibri" w:eastAsia="Calibri" w:hAnsi="Calibri" w:cs="Simplified Arabic"/>
          <w:sz w:val="32"/>
          <w:szCs w:val="32"/>
          <w:rtl/>
        </w:rPr>
        <w:t xml:space="preserve"> نحو مائة حديث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ويقول ابن الهيَّاب: إن مالكا روى مائة ألف حديث، جمع منها الموطأ عشرة آلاف، ثم لم يزل يعرضها على الكتاب والسنة ويختبرها بالآثار والأخبار حتى رجعت الى خمسمائة.</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 xml:space="preserve">أنواع الأحاديث في موطأ مالك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 xml:space="preserve">إن ما </w:t>
      </w:r>
      <w:proofErr w:type="spellStart"/>
      <w:r w:rsidRPr="00822595">
        <w:rPr>
          <w:rFonts w:ascii="Calibri" w:eastAsia="Calibri" w:hAnsi="Calibri" w:cs="Simplified Arabic"/>
          <w:sz w:val="32"/>
          <w:szCs w:val="32"/>
          <w:rtl/>
        </w:rPr>
        <w:t>حواه</w:t>
      </w:r>
      <w:proofErr w:type="spellEnd"/>
      <w:r w:rsidRPr="00822595">
        <w:rPr>
          <w:rFonts w:ascii="Calibri" w:eastAsia="Calibri" w:hAnsi="Calibri" w:cs="Simplified Arabic"/>
          <w:sz w:val="32"/>
          <w:szCs w:val="32"/>
          <w:rtl/>
        </w:rPr>
        <w:t xml:space="preserve"> الموطأ من أحاديث جاء على أقسام:</w:t>
      </w:r>
    </w:p>
    <w:p w:rsidR="00822595" w:rsidRPr="00822595" w:rsidRDefault="00822595" w:rsidP="00822595">
      <w:pPr>
        <w:numPr>
          <w:ilvl w:val="0"/>
          <w:numId w:val="2"/>
        </w:numPr>
        <w:spacing w:line="240" w:lineRule="auto"/>
        <w:contextualSpacing/>
        <w:jc w:val="both"/>
        <w:rPr>
          <w:rFonts w:ascii="Calibri" w:eastAsia="Calibri" w:hAnsi="Calibri" w:cs="Simplified Arabic"/>
          <w:sz w:val="32"/>
          <w:szCs w:val="32"/>
          <w:rtl/>
        </w:rPr>
      </w:pPr>
      <w:r w:rsidRPr="00822595">
        <w:rPr>
          <w:rFonts w:ascii="Calibri" w:eastAsia="Calibri" w:hAnsi="Calibri" w:cs="Simplified Arabic"/>
          <w:sz w:val="32"/>
          <w:szCs w:val="32"/>
          <w:rtl/>
        </w:rPr>
        <w:t>أحاديث مروية عن النبي صلى الله عليه وسلم بأسانيد متصلة.</w:t>
      </w:r>
    </w:p>
    <w:p w:rsidR="00822595" w:rsidRPr="00822595" w:rsidRDefault="00822595" w:rsidP="00822595">
      <w:pPr>
        <w:numPr>
          <w:ilvl w:val="0"/>
          <w:numId w:val="2"/>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أحاديث مروية عن النبي صلى الله عليه وسلم بأسانيد مرسلة.</w:t>
      </w:r>
    </w:p>
    <w:p w:rsidR="00822595" w:rsidRPr="00822595" w:rsidRDefault="00822595" w:rsidP="00822595">
      <w:pPr>
        <w:numPr>
          <w:ilvl w:val="0"/>
          <w:numId w:val="2"/>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أحاديث مروية بسند سقط منه راو.</w:t>
      </w:r>
    </w:p>
    <w:p w:rsidR="00822595" w:rsidRPr="00822595" w:rsidRDefault="00822595" w:rsidP="00822595">
      <w:pPr>
        <w:numPr>
          <w:ilvl w:val="0"/>
          <w:numId w:val="2"/>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أحاديث يبلغ في سندها إلى ذكر الصحابي, ولا يذكر فيها أنه سمع رسول الله صلى الله عليه وسلم وهي الموقوفات.</w:t>
      </w:r>
    </w:p>
    <w:p w:rsidR="00822595" w:rsidRPr="00822595" w:rsidRDefault="00822595" w:rsidP="00822595">
      <w:pPr>
        <w:numPr>
          <w:ilvl w:val="0"/>
          <w:numId w:val="2"/>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البلاغات: وهي قول مالك: بلغني أن رسول الله صلى الله عليه وسلم قال:...، وعددها 61 بلاغ.</w:t>
      </w:r>
    </w:p>
    <w:p w:rsidR="00822595" w:rsidRPr="00822595" w:rsidRDefault="00822595" w:rsidP="00822595">
      <w:pPr>
        <w:numPr>
          <w:ilvl w:val="0"/>
          <w:numId w:val="2"/>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أقوال فقهاء التابعين.</w:t>
      </w:r>
    </w:p>
    <w:p w:rsidR="00822595" w:rsidRPr="00822595" w:rsidRDefault="00822595" w:rsidP="00822595">
      <w:pPr>
        <w:numPr>
          <w:ilvl w:val="0"/>
          <w:numId w:val="2"/>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lastRenderedPageBreak/>
        <w:t>ما استنبطه من الفقه المستند إلى العمل أو إلى القياس أو إلى قواعد الشريعة، فهو يهتم بالجانب الفقهي لأنه محدث فقيه</w:t>
      </w:r>
      <w:r w:rsidRPr="00822595">
        <w:rPr>
          <w:rFonts w:ascii="Calibri" w:eastAsia="Calibri" w:hAnsi="Calibri" w:cs="Simplified Arabic"/>
          <w:sz w:val="32"/>
          <w:szCs w:val="32"/>
          <w:vertAlign w:val="superscript"/>
          <w:rtl/>
        </w:rPr>
        <w:footnoteReference w:id="13"/>
      </w:r>
      <w:r w:rsidRPr="00822595">
        <w:rPr>
          <w:rFonts w:ascii="Calibri" w:eastAsia="Calibri" w:hAnsi="Calibri" w:cs="Simplified Arabic"/>
          <w:sz w:val="32"/>
          <w:szCs w:val="32"/>
          <w:rtl/>
        </w:rPr>
        <w:t xml:space="preserve">. </w:t>
      </w:r>
    </w:p>
    <w:p w:rsidR="00822595" w:rsidRPr="00822595" w:rsidRDefault="00822595" w:rsidP="00822595">
      <w:pPr>
        <w:spacing w:line="240" w:lineRule="auto"/>
        <w:jc w:val="both"/>
        <w:rPr>
          <w:rFonts w:ascii="Calibri" w:eastAsia="Calibri" w:hAnsi="Calibri" w:cs="Simplified Arabic"/>
          <w:b/>
          <w:bCs/>
          <w:sz w:val="32"/>
          <w:szCs w:val="32"/>
          <w:rtl/>
          <w:lang w:bidi="ar-IQ"/>
        </w:rPr>
      </w:pPr>
      <w:r w:rsidRPr="00822595">
        <w:rPr>
          <w:rFonts w:ascii="Calibri" w:eastAsia="Calibri" w:hAnsi="Calibri" w:cs="Simplified Arabic"/>
          <w:b/>
          <w:bCs/>
          <w:sz w:val="32"/>
          <w:szCs w:val="32"/>
          <w:rtl/>
        </w:rPr>
        <w:t xml:space="preserve"> منهج الإمام مالك في الموطأ </w:t>
      </w:r>
    </w:p>
    <w:p w:rsidR="00822595" w:rsidRPr="00822595" w:rsidRDefault="00822595" w:rsidP="00822595">
      <w:pPr>
        <w:numPr>
          <w:ilvl w:val="0"/>
          <w:numId w:val="3"/>
        </w:numPr>
        <w:spacing w:line="240" w:lineRule="auto"/>
        <w:contextualSpacing/>
        <w:jc w:val="both"/>
        <w:rPr>
          <w:rFonts w:ascii="Calibri" w:eastAsia="Calibri" w:hAnsi="Calibri" w:cs="Simplified Arabic"/>
          <w:sz w:val="32"/>
          <w:szCs w:val="32"/>
          <w:rtl/>
        </w:rPr>
      </w:pPr>
      <w:r w:rsidRPr="00822595">
        <w:rPr>
          <w:rFonts w:ascii="Calibri" w:eastAsia="Calibri" w:hAnsi="Calibri" w:cs="Simplified Arabic"/>
          <w:sz w:val="32"/>
          <w:szCs w:val="32"/>
          <w:rtl/>
        </w:rPr>
        <w:t>روى الإمام مالك عن جملة كبيرة من الصحابة، حتى وإن كانت الرواية عن بعضهم قليلة ، فيكثر من المكثرين ويقل من المقلين.</w:t>
      </w:r>
    </w:p>
    <w:p w:rsidR="00822595" w:rsidRPr="00822595" w:rsidRDefault="00822595" w:rsidP="00822595">
      <w:pPr>
        <w:numPr>
          <w:ilvl w:val="0"/>
          <w:numId w:val="3"/>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أكثر من روايات أمهات المؤمنين وبخاصة السيدة عائشة رضي الله عنها.</w:t>
      </w:r>
    </w:p>
    <w:p w:rsidR="00822595" w:rsidRPr="00822595" w:rsidRDefault="00822595" w:rsidP="00822595">
      <w:pPr>
        <w:numPr>
          <w:ilvl w:val="0"/>
          <w:numId w:val="3"/>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روايته عن آل بيت النبوة عن الإمام علي بن أبي طالب وابن العباس وفاطمة بنت الرسول والحسن والحسين.</w:t>
      </w:r>
    </w:p>
    <w:p w:rsidR="00822595" w:rsidRPr="00822595" w:rsidRDefault="00822595" w:rsidP="00822595">
      <w:pPr>
        <w:numPr>
          <w:ilvl w:val="0"/>
          <w:numId w:val="3"/>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أكثر من آراء التابعين وأكثر من البلاغات عن التابعين، مثل : سعيد بن المسيب، وزيد بن أسلم، والقاسم بن محمد.</w:t>
      </w:r>
    </w:p>
    <w:p w:rsidR="00822595" w:rsidRPr="00822595" w:rsidRDefault="00822595" w:rsidP="00822595">
      <w:pPr>
        <w:numPr>
          <w:ilvl w:val="0"/>
          <w:numId w:val="3"/>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وكذلك إجابات الإمام مالك الفقهية غنية بالأدلة ، وقد يقول بلغني ولا يذكر لنا إسناداً فوصل ابن عبد البر كل البلاغات إلا الأربعة وصلها ابن الصلاح في مؤلف صغير .</w:t>
      </w:r>
    </w:p>
    <w:p w:rsidR="00822595" w:rsidRPr="00822595" w:rsidRDefault="00822595" w:rsidP="00822595">
      <w:pPr>
        <w:numPr>
          <w:ilvl w:val="0"/>
          <w:numId w:val="3"/>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التعقيب على النصوص بالتأكيد أو الشرح أحياناً .</w:t>
      </w:r>
    </w:p>
    <w:p w:rsidR="00822595" w:rsidRPr="00822595" w:rsidRDefault="00822595" w:rsidP="00822595">
      <w:pPr>
        <w:numPr>
          <w:ilvl w:val="0"/>
          <w:numId w:val="3"/>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يعتني بأصول الفقه ويوسع مفهومها، ويضع الحكم الفقهي الواحد في دليل واحد.</w:t>
      </w:r>
    </w:p>
    <w:p w:rsidR="00822595" w:rsidRPr="00822595" w:rsidRDefault="00822595" w:rsidP="00822595">
      <w:pPr>
        <w:numPr>
          <w:ilvl w:val="0"/>
          <w:numId w:val="3"/>
        </w:numPr>
        <w:spacing w:line="240" w:lineRule="auto"/>
        <w:contextualSpacing/>
        <w:jc w:val="both"/>
        <w:rPr>
          <w:rFonts w:ascii="Calibri" w:eastAsia="Calibri" w:hAnsi="Calibri" w:cs="Simplified Arabic"/>
          <w:sz w:val="32"/>
          <w:szCs w:val="32"/>
        </w:rPr>
      </w:pPr>
      <w:r w:rsidRPr="00822595">
        <w:rPr>
          <w:rFonts w:ascii="Calibri" w:eastAsia="Calibri" w:hAnsi="Calibri" w:cs="Simplified Arabic"/>
          <w:sz w:val="32"/>
          <w:szCs w:val="32"/>
          <w:rtl/>
        </w:rPr>
        <w:t>وفي أحاديث العقيدة لا يعقب إلا قليلاً . ويؤثر عنه حينما سئل عن الاستواء: ( الاستواء معلوم والكيف مجهول والسؤال عنه بدعة والإيمان به واجب ).</w:t>
      </w:r>
    </w:p>
    <w:p w:rsidR="00822595" w:rsidRPr="00822595" w:rsidRDefault="00822595" w:rsidP="00822595">
      <w:pPr>
        <w:spacing w:line="240" w:lineRule="auto"/>
        <w:ind w:left="360"/>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مكانة الموطأ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يقول الإمام الشافعي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ما على بطن الأرض كتاب بعد كتاب الله أصح من كتاب مالك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وفي لفظ : ( ما على ظهر الأرض كتاب هو أقرب للقرآن من كتاب مالك )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lastRenderedPageBreak/>
        <w:t>وفي لفظ : ( ما بعد كتاب الله أكثر صواباً من موطأ الإمام مالك )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وفي لفظ : ( ما بعد كتاب الله أنفع من الموطأ ) .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إذن الموطأ: الأصح رواية، الأقرب إلى فهم القرآن، وأكثر صواباً ونفعاً، مزايا وصفات نقدية صحيحة تنفع في الموازنة، ومن ثم أطلق بعضهم على كتاب الموطأ الصحيح، واعترضوا على أن المعروف والمشهور أن أول من صنف في الصحيح  البخاري، فموطأ مالك كل أحاديثه صحيحة، لكن الإمام البخاري اختص بالصحيح المجرد، والبعض يقول توجد تشابه بين الموطأ وصحيح الإمام البخاري، إذ يذكر البخاري المعلقات ومالك يذكر البلاغات.</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يقول ابن حجر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استشكل بعض الأئمة إطلاق تفضيل صحيح البخاري على كتاب مالك مع اشتراكهما في اشتراط الصحة ، فأيضاً الإمام مالك في نقد الرجال انتقى الأحاديث انتقاء، وإن كانت قليلة، فالأحاديث المسندة المرفوعة أقل من 600 // أو( 500 ونيف )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الجواب: شرط الإمام البخاري أشد من شرط الإمام مالك، فمالك لا يرى الانقطاع قادحا لذلك يخرج المراسيل والمنقطعات والبلاغات، لكن البخاري يرى الانقطاع علة، وبالتالي ما كان من الأحاديث أو الروايات أقل من شرطه أورده تعليقاً ليخرج هذه الآثار عن أصل كتابه .</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ويمكن الموازنة بين تعليقات البخاري وبلاغات الإمام مالك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(1) يقال إن مالكا يتحقق من رواية البلاغ يقول: بلغني، والبخاري أحياناً لا يجزم، فمعنى ذلك أن الإمام مالكا أقوى، لأنه يجزم إذ يقول بلغني، لكن البخاري يقول يذكر عن فلان ويروى عن فلان بصيغة التمريض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lastRenderedPageBreak/>
        <w:t>(2) يغلب على مالك حذف السند كله، ويغلب على التعليقات حذف بعضه، وحين وصل العلماء بلاغات مالك وجدوا أن عمومها أقوى من تعليقات البخاري عموماً، هكذا يقولون:(النوعين: ما كان بصيغة الجزم وما كان بصيغة التمريض).</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 xml:space="preserve">مراسيله وبلاغاته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وصلها ابن عبد البر كلها إلا أربعة أحاديث، قال السيوطي: صنَّف ابن عبد البر كتابا في وصل ما في «الموطأ» من المُرسل والمُنقطع والمُعْضل قال: وجميع ما فيه من قوله: بلغني، ومن قوله: عن الثِّقة عنده مِمَّا لم يُسْنده: أحد وسُتون حديثًا, كلَّها مُسْندة من غير طريق مالك، إلاَّ أربعة لا تعرف وصلها ابن الصلاح في مؤلف صغير</w:t>
      </w:r>
      <w:r w:rsidRPr="00822595">
        <w:rPr>
          <w:rFonts w:ascii="Calibri" w:eastAsia="Calibri" w:hAnsi="Calibri" w:cs="Arial"/>
          <w:rtl/>
        </w:rPr>
        <w:t xml:space="preserve"> </w:t>
      </w:r>
      <w:r w:rsidRPr="00822595">
        <w:rPr>
          <w:rFonts w:ascii="Calibri" w:eastAsia="Calibri" w:hAnsi="Calibri" w:cs="Simplified Arabic"/>
          <w:sz w:val="32"/>
          <w:szCs w:val="32"/>
          <w:rtl/>
        </w:rPr>
        <w:t>سماه: وصل البلاغات الأربعة في الموطأ .</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وجود الضعيف فيه</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    انتقد ابن حزم بعض </w:t>
      </w:r>
      <w:proofErr w:type="spellStart"/>
      <w:r w:rsidRPr="00822595">
        <w:rPr>
          <w:rFonts w:ascii="Calibri" w:eastAsia="Calibri" w:hAnsi="Calibri" w:cs="Simplified Arabic"/>
          <w:sz w:val="32"/>
          <w:szCs w:val="32"/>
          <w:rtl/>
        </w:rPr>
        <w:t>مروايات</w:t>
      </w:r>
      <w:proofErr w:type="spellEnd"/>
      <w:r w:rsidRPr="00822595">
        <w:rPr>
          <w:rFonts w:ascii="Calibri" w:eastAsia="Calibri" w:hAnsi="Calibri" w:cs="Simplified Arabic"/>
          <w:sz w:val="32"/>
          <w:szCs w:val="32"/>
          <w:rtl/>
        </w:rPr>
        <w:t xml:space="preserve"> الموطأ، إذ يقول: وفيه نيف وسبعون حديثاً، وقد ترك مالك نفسه العمل بها ، وفيه أحاديث ضعيفة وهنها جمهور العلماء.</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وعقب </w:t>
      </w:r>
      <w:proofErr w:type="spellStart"/>
      <w:r w:rsidRPr="00822595">
        <w:rPr>
          <w:rFonts w:ascii="Calibri" w:eastAsia="Calibri" w:hAnsi="Calibri" w:cs="Simplified Arabic"/>
          <w:sz w:val="32"/>
          <w:szCs w:val="32"/>
          <w:rtl/>
        </w:rPr>
        <w:t>اللكنوي</w:t>
      </w:r>
      <w:proofErr w:type="spellEnd"/>
      <w:r w:rsidRPr="00822595">
        <w:rPr>
          <w:rFonts w:ascii="Calibri" w:eastAsia="Calibri" w:hAnsi="Calibri" w:cs="Simplified Arabic"/>
          <w:sz w:val="32"/>
          <w:szCs w:val="32"/>
          <w:rtl/>
        </w:rPr>
        <w:t>: وبين أن مراده بالضعف الضعف اليسير… وليس فيه حديث ساقط ولا موضوع كما لا يخفى على الماهر.</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وأغلب الظن أنه يقصد بالأحاديث المتروكة : الأحاديث المعارضة لعمل أهل المدينة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 xml:space="preserve">وعلى العموم الموطأ صحيح عند مالك ومقلديه يعني أتباع مالك وإن كانت هناك بعض المراسيل ، وكلها صحيحة عند أتباع الإمام مالك حتى المراسيل ، لأنه المرسل لا يحتج به إلا إذا اعتضد ، وما من مرسل في الموطأ إلا وله عاضد أو </w:t>
      </w:r>
      <w:proofErr w:type="spellStart"/>
      <w:r w:rsidRPr="00822595">
        <w:rPr>
          <w:rFonts w:ascii="Calibri" w:eastAsia="Calibri" w:hAnsi="Calibri" w:cs="Simplified Arabic"/>
          <w:sz w:val="32"/>
          <w:szCs w:val="32"/>
          <w:rtl/>
        </w:rPr>
        <w:t>عواضد</w:t>
      </w:r>
      <w:proofErr w:type="spellEnd"/>
      <w:r w:rsidRPr="00822595">
        <w:rPr>
          <w:rFonts w:ascii="Calibri" w:eastAsia="Calibri" w:hAnsi="Calibri" w:cs="Simplified Arabic"/>
          <w:sz w:val="32"/>
          <w:szCs w:val="32"/>
          <w:rtl/>
        </w:rPr>
        <w:t xml:space="preserve"> .</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المؤلفات في رجال الموطأ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lastRenderedPageBreak/>
        <w:t xml:space="preserve">  ألف في رجاله القاضي أبو عبد الله بن الحذاء، وأبو عبد الله مفزع، وأبو عمر </w:t>
      </w:r>
      <w:proofErr w:type="spellStart"/>
      <w:r w:rsidRPr="00822595">
        <w:rPr>
          <w:rFonts w:ascii="Calibri" w:eastAsia="Calibri" w:hAnsi="Calibri" w:cs="Simplified Arabic"/>
          <w:sz w:val="32"/>
          <w:szCs w:val="32"/>
          <w:rtl/>
        </w:rPr>
        <w:t>الطلمنكي</w:t>
      </w:r>
      <w:proofErr w:type="spellEnd"/>
      <w:r w:rsidRPr="00822595">
        <w:rPr>
          <w:rFonts w:ascii="Calibri" w:eastAsia="Calibri" w:hAnsi="Calibri" w:cs="Simplified Arabic"/>
          <w:sz w:val="32"/>
          <w:szCs w:val="32"/>
          <w:rtl/>
        </w:rPr>
        <w:t xml:space="preserve">، وترجم ابن حجر لرجال مالك في كتابه تعجيل المنفعة، وللسيوطي كتاب إسعاف </w:t>
      </w:r>
      <w:proofErr w:type="spellStart"/>
      <w:r w:rsidRPr="00822595">
        <w:rPr>
          <w:rFonts w:ascii="Calibri" w:eastAsia="Calibri" w:hAnsi="Calibri" w:cs="Simplified Arabic"/>
          <w:sz w:val="32"/>
          <w:szCs w:val="32"/>
          <w:rtl/>
        </w:rPr>
        <w:t>المبطأ</w:t>
      </w:r>
      <w:proofErr w:type="spellEnd"/>
      <w:r w:rsidRPr="00822595">
        <w:rPr>
          <w:rFonts w:ascii="Calibri" w:eastAsia="Calibri" w:hAnsi="Calibri" w:cs="Simplified Arabic"/>
          <w:sz w:val="32"/>
          <w:szCs w:val="32"/>
          <w:rtl/>
        </w:rPr>
        <w:t xml:space="preserve"> في رجال الموطأ.</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شرح الغريب :</w:t>
      </w:r>
    </w:p>
    <w:p w:rsidR="00822595" w:rsidRPr="00822595" w:rsidRDefault="00822595" w:rsidP="00822595">
      <w:pPr>
        <w:spacing w:line="240" w:lineRule="auto"/>
        <w:jc w:val="both"/>
        <w:rPr>
          <w:rFonts w:ascii="Calibri" w:eastAsia="Calibri" w:hAnsi="Calibri" w:cs="Simplified Arabic"/>
          <w:sz w:val="32"/>
          <w:szCs w:val="32"/>
          <w:rtl/>
        </w:rPr>
      </w:pPr>
      <w:r w:rsidRPr="00822595">
        <w:rPr>
          <w:rFonts w:ascii="Calibri" w:eastAsia="Calibri" w:hAnsi="Calibri" w:cs="Simplified Arabic"/>
          <w:sz w:val="32"/>
          <w:szCs w:val="32"/>
          <w:rtl/>
        </w:rPr>
        <w:t>شرح غريبه البرقي، وأحمد بن عمران الأخفش، وأبو القاسم العثماني المصري .</w:t>
      </w:r>
    </w:p>
    <w:p w:rsidR="00822595" w:rsidRPr="00822595" w:rsidRDefault="00822595" w:rsidP="00822595">
      <w:pPr>
        <w:spacing w:line="240" w:lineRule="auto"/>
        <w:jc w:val="both"/>
        <w:rPr>
          <w:rFonts w:ascii="Calibri" w:eastAsia="Calibri" w:hAnsi="Calibri" w:cs="Simplified Arabic"/>
          <w:b/>
          <w:bCs/>
          <w:sz w:val="32"/>
          <w:szCs w:val="32"/>
          <w:rtl/>
        </w:rPr>
      </w:pPr>
      <w:r w:rsidRPr="00822595">
        <w:rPr>
          <w:rFonts w:ascii="Calibri" w:eastAsia="Calibri" w:hAnsi="Calibri" w:cs="Simplified Arabic"/>
          <w:b/>
          <w:bCs/>
          <w:sz w:val="32"/>
          <w:szCs w:val="32"/>
          <w:rtl/>
        </w:rPr>
        <w:t>شروح الموطأ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1 ـ التمهيد لما في الموطأ من المعاني والأسانيد . ليوسف بن عبد البر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 xml:space="preserve"> قال فيه ابن حزم : لا أعلم في الكلام عن فقه الحديث مثله فكيف أحسن منه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2 ـ ثم اختصره في كتاب (التقصي في الحديث النبوي) بعنوان (التجريد).</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3 ـ الاستذكار  في شرح مذاهب علماء الأمصار مما رسمه الامام مالك في الموطأ من الرأي والآثار،  فتوسع في الرواة وأقوال العلماء ، إذ التمهيد على ترتيب الشيوخ ،  وكتاب الاستذكار  على طريقة الأبواب الفقهية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4 ـ المنتقى في شرح الموطأ : سليمان الباجي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5 ـ المسالك عن موطأ الإمام مالك لأبي بكر العربي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6 ـ شرح الموطأ للقرطبي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7 ـ تنوير الحوالك شرح موطأ مالك للسيوطي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 xml:space="preserve"> 8 ـ شرح الموطأ . للزرقاني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9ـ أوجز المسالك لمحمد زكريا دهلوي، من آخر الشروح وأوسعها في15 مجلد.</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10 ـ فتح المغطى شرح الموطأ : للقاري الهروي . ت : 1014هـ .</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11 ـ شرح الموطأ : إبراهيم بن حسين بيري زادة . ت : 1096هـ</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lastRenderedPageBreak/>
        <w:t xml:space="preserve">12 ـ المهيأ في كشف أسرار الموطأ : لعثمان بن يعقوب </w:t>
      </w:r>
      <w:proofErr w:type="spellStart"/>
      <w:r w:rsidRPr="00822595">
        <w:rPr>
          <w:rFonts w:ascii="Calibri" w:eastAsia="Calibri" w:hAnsi="Calibri" w:cs="Simplified Arabic"/>
          <w:sz w:val="32"/>
          <w:szCs w:val="32"/>
          <w:rtl/>
        </w:rPr>
        <w:t>الإسلامبولي</w:t>
      </w:r>
      <w:proofErr w:type="spellEnd"/>
      <w:r w:rsidRPr="00822595">
        <w:rPr>
          <w:rFonts w:ascii="Calibri" w:eastAsia="Calibri" w:hAnsi="Calibri" w:cs="Simplified Arabic"/>
          <w:sz w:val="32"/>
          <w:szCs w:val="32"/>
          <w:rtl/>
        </w:rPr>
        <w:t xml:space="preserve"> .</w:t>
      </w:r>
    </w:p>
    <w:p w:rsidR="00822595" w:rsidRPr="00822595" w:rsidRDefault="00822595" w:rsidP="00822595">
      <w:pPr>
        <w:spacing w:line="240" w:lineRule="auto"/>
        <w:rPr>
          <w:rFonts w:ascii="Calibri" w:eastAsia="Calibri" w:hAnsi="Calibri" w:cs="Simplified Arabic"/>
          <w:b/>
          <w:bCs/>
          <w:sz w:val="32"/>
          <w:szCs w:val="32"/>
          <w:rtl/>
        </w:rPr>
      </w:pPr>
      <w:r w:rsidRPr="00822595">
        <w:rPr>
          <w:rFonts w:ascii="Calibri" w:eastAsia="Calibri" w:hAnsi="Calibri" w:cs="Simplified Arabic"/>
          <w:b/>
          <w:bCs/>
          <w:sz w:val="32"/>
          <w:szCs w:val="32"/>
          <w:rtl/>
        </w:rPr>
        <w:t>مصطلحات الإمام مالك في الموطأ:</w:t>
      </w:r>
    </w:p>
    <w:p w:rsidR="00822595" w:rsidRPr="00822595" w:rsidRDefault="00822595" w:rsidP="00822595">
      <w:pPr>
        <w:spacing w:line="240" w:lineRule="auto"/>
        <w:rPr>
          <w:rFonts w:ascii="Calibri" w:eastAsia="Calibri" w:hAnsi="Calibri" w:cs="Simplified Arabic"/>
          <w:sz w:val="32"/>
          <w:szCs w:val="32"/>
          <w:rtl/>
        </w:rPr>
      </w:pPr>
      <w:r w:rsidRPr="00822595">
        <w:rPr>
          <w:rFonts w:ascii="Calibri" w:eastAsia="Calibri" w:hAnsi="Calibri" w:cs="Simplified Arabic"/>
          <w:sz w:val="32"/>
          <w:szCs w:val="32"/>
          <w:rtl/>
        </w:rPr>
        <w:t>للإمام مالك رحمه الله في الموطأ مصطلحات تكلّم عليها أهل العلم وبيّنوها، ومنها:</w:t>
      </w:r>
    </w:p>
    <w:p w:rsidR="00822595" w:rsidRPr="00822595" w:rsidRDefault="00822595" w:rsidP="00822595">
      <w:pPr>
        <w:numPr>
          <w:ilvl w:val="0"/>
          <w:numId w:val="4"/>
        </w:numPr>
        <w:spacing w:line="240" w:lineRule="auto"/>
        <w:contextualSpacing/>
        <w:rPr>
          <w:rFonts w:ascii="Calibri" w:eastAsia="Calibri" w:hAnsi="Calibri" w:cs="Simplified Arabic"/>
          <w:sz w:val="32"/>
          <w:szCs w:val="32"/>
          <w:rtl/>
        </w:rPr>
      </w:pPr>
      <w:r w:rsidRPr="00822595">
        <w:rPr>
          <w:rFonts w:ascii="Calibri" w:eastAsia="Calibri" w:hAnsi="Calibri" w:cs="Simplified Arabic"/>
          <w:sz w:val="32"/>
          <w:szCs w:val="32"/>
          <w:rtl/>
        </w:rPr>
        <w:t>قوله: (السنة التي لا اختلاف فيها عندنا كذا وكذا) يُعبّر بقوله هذا عن أقوال الفقهاء السبعة، وفقهاء المدينة.</w:t>
      </w:r>
    </w:p>
    <w:p w:rsidR="00822595" w:rsidRPr="00822595" w:rsidRDefault="00822595" w:rsidP="00822595">
      <w:pPr>
        <w:numPr>
          <w:ilvl w:val="0"/>
          <w:numId w:val="4"/>
        </w:numPr>
        <w:spacing w:line="240" w:lineRule="auto"/>
        <w:contextualSpacing/>
        <w:rPr>
          <w:rFonts w:ascii="Calibri" w:eastAsia="Calibri" w:hAnsi="Calibri" w:cs="Simplified Arabic"/>
          <w:sz w:val="32"/>
          <w:szCs w:val="32"/>
        </w:rPr>
      </w:pPr>
      <w:r w:rsidRPr="00822595">
        <w:rPr>
          <w:rFonts w:ascii="Calibri" w:eastAsia="Calibri" w:hAnsi="Calibri" w:cs="Simplified Arabic"/>
          <w:sz w:val="32"/>
          <w:szCs w:val="32"/>
          <w:rtl/>
        </w:rPr>
        <w:t>قوله: (هذا أحسن ما سمعت)، يعني: إذا اختلفوا أخذ بأقوى أقوالهم وأرجحها؛ إما بكثرة القائلين، أو لموافقة قياس قوي.</w:t>
      </w:r>
    </w:p>
    <w:p w:rsidR="00822595" w:rsidRPr="00822595" w:rsidRDefault="00822595" w:rsidP="00822595">
      <w:pPr>
        <w:numPr>
          <w:ilvl w:val="0"/>
          <w:numId w:val="4"/>
        </w:numPr>
        <w:spacing w:line="240" w:lineRule="auto"/>
        <w:contextualSpacing/>
        <w:rPr>
          <w:rFonts w:ascii="Calibri" w:eastAsia="Calibri" w:hAnsi="Calibri" w:cs="Simplified Arabic"/>
          <w:sz w:val="32"/>
          <w:szCs w:val="32"/>
        </w:rPr>
      </w:pPr>
      <w:r w:rsidRPr="00822595">
        <w:rPr>
          <w:rFonts w:ascii="Calibri" w:eastAsia="Calibri" w:hAnsi="Calibri" w:cs="Simplified Arabic"/>
          <w:sz w:val="32"/>
          <w:szCs w:val="32"/>
          <w:rtl/>
        </w:rPr>
        <w:t>قال ابن عبد البر: إذا قال مالك: عن الثقة عن بكير بن عبد الله الأشجّ؛ فالثقة: مخرمة بن بكير، ويشبه أن يكون: عمرو بن الحارث.</w:t>
      </w:r>
    </w:p>
    <w:p w:rsidR="00822595" w:rsidRPr="00822595" w:rsidRDefault="00822595" w:rsidP="00822595">
      <w:pPr>
        <w:numPr>
          <w:ilvl w:val="0"/>
          <w:numId w:val="4"/>
        </w:numPr>
        <w:spacing w:line="240" w:lineRule="auto"/>
        <w:contextualSpacing/>
        <w:rPr>
          <w:rFonts w:ascii="Calibri" w:eastAsia="Calibri" w:hAnsi="Calibri" w:cs="Simplified Arabic"/>
          <w:sz w:val="32"/>
          <w:szCs w:val="32"/>
        </w:rPr>
      </w:pPr>
      <w:r w:rsidRPr="00822595">
        <w:rPr>
          <w:rFonts w:ascii="Calibri" w:eastAsia="Calibri" w:hAnsi="Calibri" w:cs="Simplified Arabic"/>
          <w:sz w:val="32"/>
          <w:szCs w:val="32"/>
          <w:rtl/>
        </w:rPr>
        <w:t>قال ابن عبد البر: إذا قال: عن الثقة عن عمرو بن شعيب؛ فهو عبد الله بن وهب، وقيل: الزهري، وقال الحافظ ابن حجر: إذا قال: عن الثقة, عن عمرو بن شعيب؛ فقيل: هو عمرو بن الحارث, أو ابن لهيعة.</w:t>
      </w:r>
    </w:p>
    <w:p w:rsidR="00822595" w:rsidRPr="00822595" w:rsidRDefault="00822595" w:rsidP="00822595">
      <w:pPr>
        <w:numPr>
          <w:ilvl w:val="0"/>
          <w:numId w:val="4"/>
        </w:numPr>
        <w:spacing w:line="240" w:lineRule="auto"/>
        <w:contextualSpacing/>
        <w:rPr>
          <w:rFonts w:ascii="Calibri" w:eastAsia="Calibri" w:hAnsi="Calibri" w:cs="Simplified Arabic"/>
          <w:sz w:val="32"/>
          <w:szCs w:val="32"/>
          <w:rtl/>
        </w:rPr>
      </w:pPr>
      <w:r w:rsidRPr="00822595">
        <w:rPr>
          <w:rFonts w:ascii="Calibri" w:eastAsia="Calibri" w:hAnsi="Calibri" w:cs="Simplified Arabic"/>
          <w:sz w:val="32"/>
          <w:szCs w:val="32"/>
          <w:rtl/>
        </w:rPr>
        <w:t>قال ابن وهب: كل ما في كتاب مالك( أخبرني من لا أتهم من أهل العلم ) فهو الليث بن سعد.</w:t>
      </w:r>
    </w:p>
    <w:p w:rsidR="00822595" w:rsidRPr="00822595" w:rsidRDefault="00822595" w:rsidP="00822595">
      <w:pPr>
        <w:numPr>
          <w:ilvl w:val="0"/>
          <w:numId w:val="4"/>
        </w:numPr>
        <w:spacing w:line="240" w:lineRule="auto"/>
        <w:contextualSpacing/>
        <w:rPr>
          <w:rFonts w:ascii="Calibri" w:eastAsia="Calibri" w:hAnsi="Calibri" w:cs="Simplified Arabic"/>
          <w:sz w:val="32"/>
          <w:szCs w:val="32"/>
        </w:rPr>
      </w:pPr>
      <w:r w:rsidRPr="00822595">
        <w:rPr>
          <w:rFonts w:ascii="Calibri" w:eastAsia="Calibri" w:hAnsi="Calibri" w:cs="Simplified Arabic"/>
          <w:sz w:val="32"/>
          <w:szCs w:val="32"/>
          <w:rtl/>
        </w:rPr>
        <w:t>قوله: عن الثقة عن ابن عمر؛ هو نافع، كما قال الحافظ ابن حجر.</w:t>
      </w:r>
    </w:p>
    <w:p w:rsidR="00822595" w:rsidRPr="00822595" w:rsidRDefault="00822595" w:rsidP="00822595">
      <w:pPr>
        <w:numPr>
          <w:ilvl w:val="0"/>
          <w:numId w:val="4"/>
        </w:numPr>
        <w:spacing w:line="240" w:lineRule="auto"/>
        <w:contextualSpacing/>
        <w:rPr>
          <w:rFonts w:ascii="Calibri" w:eastAsia="Calibri" w:hAnsi="Calibri" w:cs="Simplified Arabic"/>
          <w:sz w:val="32"/>
          <w:szCs w:val="32"/>
        </w:rPr>
      </w:pPr>
      <w:r w:rsidRPr="00822595">
        <w:rPr>
          <w:rFonts w:ascii="Calibri" w:eastAsia="Calibri" w:hAnsi="Calibri" w:cs="Simplified Arabic"/>
          <w:sz w:val="32"/>
          <w:szCs w:val="32"/>
          <w:rtl/>
        </w:rPr>
        <w:t>وما أرسله عن ابن مسعود؛ فرواه عبد الله بن إدريس الأودي.</w:t>
      </w:r>
    </w:p>
    <w:p w:rsidR="00822595" w:rsidRPr="00822595" w:rsidRDefault="00822595" w:rsidP="00822595">
      <w:pPr>
        <w:numPr>
          <w:ilvl w:val="0"/>
          <w:numId w:val="4"/>
        </w:numPr>
        <w:spacing w:line="240" w:lineRule="auto"/>
        <w:contextualSpacing/>
        <w:rPr>
          <w:rFonts w:ascii="Calibri" w:eastAsia="Calibri" w:hAnsi="Calibri" w:cs="Simplified Arabic"/>
          <w:sz w:val="32"/>
          <w:szCs w:val="32"/>
        </w:rPr>
      </w:pPr>
      <w:r w:rsidRPr="00822595">
        <w:rPr>
          <w:rFonts w:ascii="Calibri" w:eastAsia="Calibri" w:hAnsi="Calibri" w:cs="Simplified Arabic"/>
          <w:sz w:val="32"/>
          <w:szCs w:val="32"/>
          <w:rtl/>
        </w:rPr>
        <w:t xml:space="preserve">قال </w:t>
      </w:r>
      <w:proofErr w:type="spellStart"/>
      <w:r w:rsidRPr="00822595">
        <w:rPr>
          <w:rFonts w:ascii="Calibri" w:eastAsia="Calibri" w:hAnsi="Calibri" w:cs="Simplified Arabic"/>
          <w:sz w:val="32"/>
          <w:szCs w:val="32"/>
          <w:rtl/>
        </w:rPr>
        <w:t>الدراوردي</w:t>
      </w:r>
      <w:proofErr w:type="spellEnd"/>
      <w:r w:rsidRPr="00822595">
        <w:rPr>
          <w:rFonts w:ascii="Calibri" w:eastAsia="Calibri" w:hAnsi="Calibri" w:cs="Simplified Arabic"/>
          <w:sz w:val="32"/>
          <w:szCs w:val="32"/>
          <w:rtl/>
        </w:rPr>
        <w:t>: إذا قال مالك: (على هذا أدركت أهل العلم ببلدنا)،( والأمر عندنا)؛ فإنه يريد ربيعة وابن هرمز</w:t>
      </w:r>
      <w:r w:rsidRPr="00822595">
        <w:rPr>
          <w:rFonts w:ascii="Calibri" w:eastAsia="Calibri" w:hAnsi="Calibri" w:cs="Simplified Arabic"/>
          <w:sz w:val="32"/>
          <w:szCs w:val="32"/>
          <w:vertAlign w:val="superscript"/>
          <w:rtl/>
        </w:rPr>
        <w:footnoteReference w:id="14"/>
      </w:r>
      <w:r w:rsidRPr="00822595">
        <w:rPr>
          <w:rFonts w:ascii="Calibri" w:eastAsia="Calibri" w:hAnsi="Calibri" w:cs="Simplified Arabic"/>
          <w:sz w:val="32"/>
          <w:szCs w:val="32"/>
          <w:rtl/>
        </w:rPr>
        <w:t>.</w:t>
      </w:r>
    </w:p>
    <w:p w:rsidR="00822595" w:rsidRPr="00822595" w:rsidRDefault="00822595" w:rsidP="00822595">
      <w:pPr>
        <w:spacing w:line="240" w:lineRule="auto"/>
        <w:jc w:val="both"/>
        <w:rPr>
          <w:rFonts w:ascii="Calibri" w:eastAsia="Calibri" w:hAnsi="Calibri" w:cs="Simplified Arabic"/>
          <w:sz w:val="32"/>
          <w:szCs w:val="32"/>
          <w:rtl/>
          <w:lang w:bidi="ar-IQ"/>
        </w:rPr>
      </w:pPr>
      <w:r w:rsidRPr="00822595">
        <w:rPr>
          <w:rFonts w:ascii="Calibri" w:eastAsia="Calibri" w:hAnsi="Calibri" w:cs="Simplified Arabic"/>
          <w:sz w:val="32"/>
          <w:szCs w:val="32"/>
          <w:rtl/>
          <w:lang w:bidi="ar-IQ"/>
        </w:rPr>
        <w:t>***********************************************</w:t>
      </w:r>
    </w:p>
    <w:p w:rsidR="00211446" w:rsidRDefault="00211446"/>
    <w:sectPr w:rsidR="00211446" w:rsidSect="00EF61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5E" w:rsidRDefault="00A65C5E" w:rsidP="00822595">
      <w:pPr>
        <w:spacing w:after="0" w:line="240" w:lineRule="auto"/>
      </w:pPr>
      <w:r>
        <w:separator/>
      </w:r>
    </w:p>
  </w:endnote>
  <w:endnote w:type="continuationSeparator" w:id="0">
    <w:p w:rsidR="00A65C5E" w:rsidRDefault="00A65C5E" w:rsidP="0082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5E" w:rsidRDefault="00A65C5E" w:rsidP="00822595">
      <w:pPr>
        <w:spacing w:after="0" w:line="240" w:lineRule="auto"/>
      </w:pPr>
      <w:r>
        <w:separator/>
      </w:r>
    </w:p>
  </w:footnote>
  <w:footnote w:type="continuationSeparator" w:id="0">
    <w:p w:rsidR="00A65C5E" w:rsidRDefault="00A65C5E" w:rsidP="00822595">
      <w:pPr>
        <w:spacing w:after="0" w:line="240" w:lineRule="auto"/>
      </w:pPr>
      <w:r>
        <w:continuationSeparator/>
      </w:r>
    </w:p>
  </w:footnote>
  <w:footnote w:id="1">
    <w:p w:rsidR="00822595" w:rsidRDefault="00822595" w:rsidP="00822595">
      <w:pPr>
        <w:pStyle w:val="a3"/>
        <w:spacing w:line="228" w:lineRule="auto"/>
        <w:ind w:left="284" w:hanging="284"/>
        <w:jc w:val="lowKashida"/>
        <w:rPr>
          <w:rFonts w:cs="Simplified Arabic"/>
          <w:sz w:val="28"/>
          <w:szCs w:val="28"/>
          <w:rtl/>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مشاهير علماء الأمصار لابن حبان البستي (ت354</w:t>
      </w:r>
      <w:r>
        <w:rPr>
          <w:rFonts w:cs="Simplified Arabic"/>
          <w:sz w:val="28"/>
          <w:szCs w:val="28"/>
          <w:rtl/>
          <w:lang w:bidi="ar-IQ"/>
        </w:rPr>
        <w:t>هـ</w:t>
      </w:r>
      <w:r>
        <w:rPr>
          <w:rFonts w:cs="Simplified Arabic"/>
          <w:sz w:val="28"/>
          <w:szCs w:val="28"/>
          <w:rtl/>
        </w:rPr>
        <w:t xml:space="preserve">) حققه م. </w:t>
      </w:r>
      <w:proofErr w:type="spellStart"/>
      <w:r>
        <w:rPr>
          <w:rFonts w:cs="Simplified Arabic"/>
          <w:sz w:val="28"/>
          <w:szCs w:val="28"/>
          <w:rtl/>
        </w:rPr>
        <w:t>فلايشهر</w:t>
      </w:r>
      <w:proofErr w:type="spellEnd"/>
      <w:r>
        <w:rPr>
          <w:rFonts w:cs="Simplified Arabic"/>
          <w:sz w:val="28"/>
          <w:szCs w:val="28"/>
          <w:rtl/>
        </w:rPr>
        <w:t xml:space="preserve"> (دار الكتب العلمية-</w:t>
      </w:r>
      <w:r>
        <w:rPr>
          <w:rFonts w:cs="Simplified Arabic"/>
          <w:sz w:val="28"/>
          <w:szCs w:val="28"/>
          <w:rtl/>
          <w:lang w:bidi="ar-IQ"/>
        </w:rPr>
        <w:t xml:space="preserve"> </w:t>
      </w:r>
      <w:r>
        <w:rPr>
          <w:rFonts w:cs="Simplified Arabic"/>
          <w:sz w:val="28"/>
          <w:szCs w:val="28"/>
          <w:rtl/>
        </w:rPr>
        <w:t>بيروت</w:t>
      </w:r>
      <w:r>
        <w:rPr>
          <w:rFonts w:cs="Simplified Arabic"/>
          <w:sz w:val="28"/>
          <w:szCs w:val="28"/>
          <w:rtl/>
          <w:lang w:bidi="ar-IQ"/>
        </w:rPr>
        <w:t xml:space="preserve"> </w:t>
      </w:r>
      <w:r>
        <w:rPr>
          <w:rFonts w:cs="Simplified Arabic"/>
          <w:sz w:val="28"/>
          <w:szCs w:val="28"/>
          <w:rtl/>
        </w:rPr>
        <w:t>1959م):</w:t>
      </w:r>
      <w:r>
        <w:rPr>
          <w:rFonts w:cs="Simplified Arabic"/>
          <w:sz w:val="28"/>
          <w:szCs w:val="28"/>
          <w:rtl/>
          <w:lang w:bidi="ar-IQ"/>
        </w:rPr>
        <w:t xml:space="preserve"> </w:t>
      </w:r>
      <w:r>
        <w:rPr>
          <w:rFonts w:cs="Simplified Arabic"/>
          <w:sz w:val="28"/>
          <w:szCs w:val="28"/>
          <w:rtl/>
        </w:rPr>
        <w:t>140</w:t>
      </w:r>
      <w:r>
        <w:rPr>
          <w:rFonts w:cs="Simplified Arabic"/>
          <w:sz w:val="28"/>
          <w:szCs w:val="28"/>
          <w:rtl/>
          <w:lang w:bidi="ar-IQ"/>
        </w:rPr>
        <w:t>،</w:t>
      </w:r>
      <w:r>
        <w:rPr>
          <w:rFonts w:cs="Simplified Arabic"/>
          <w:sz w:val="28"/>
          <w:szCs w:val="28"/>
          <w:rtl/>
        </w:rPr>
        <w:t xml:space="preserve"> وطبقات الحفاظ:</w:t>
      </w:r>
      <w:r>
        <w:rPr>
          <w:rFonts w:cs="Simplified Arabic"/>
          <w:sz w:val="28"/>
          <w:szCs w:val="28"/>
          <w:rtl/>
          <w:lang w:bidi="ar-IQ"/>
        </w:rPr>
        <w:t xml:space="preserve"> </w:t>
      </w:r>
      <w:r>
        <w:rPr>
          <w:rFonts w:cs="Simplified Arabic"/>
          <w:sz w:val="28"/>
          <w:szCs w:val="28"/>
          <w:rtl/>
        </w:rPr>
        <w:t>96.</w:t>
      </w:r>
    </w:p>
  </w:footnote>
  <w:footnote w:id="2">
    <w:p w:rsidR="00822595" w:rsidRDefault="00822595" w:rsidP="00822595">
      <w:pPr>
        <w:pStyle w:val="a3"/>
        <w:spacing w:line="228" w:lineRule="auto"/>
        <w:ind w:left="284" w:hanging="284"/>
        <w:jc w:val="lowKashida"/>
        <w:rPr>
          <w:rFonts w:cs="Simplified Arabic"/>
          <w:sz w:val="28"/>
          <w:szCs w:val="28"/>
          <w:rtl/>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رجال صحيح البخاري لأحمد بن محمد البخاري (ت398هـ) حققه عبد الله الليثي (ط1</w:t>
      </w:r>
      <w:r>
        <w:rPr>
          <w:rFonts w:cs="Simplified Arabic"/>
          <w:sz w:val="28"/>
          <w:szCs w:val="28"/>
          <w:rtl/>
          <w:lang w:bidi="ar-IQ"/>
        </w:rPr>
        <w:t xml:space="preserve">، </w:t>
      </w:r>
      <w:r>
        <w:rPr>
          <w:rFonts w:cs="Simplified Arabic"/>
          <w:sz w:val="28"/>
          <w:szCs w:val="28"/>
          <w:rtl/>
        </w:rPr>
        <w:t>دار المعرفة-</w:t>
      </w:r>
      <w:r>
        <w:rPr>
          <w:rFonts w:cs="Simplified Arabic"/>
          <w:sz w:val="28"/>
          <w:szCs w:val="28"/>
          <w:rtl/>
          <w:lang w:bidi="ar-IQ"/>
        </w:rPr>
        <w:t xml:space="preserve"> </w:t>
      </w:r>
      <w:r>
        <w:rPr>
          <w:rFonts w:cs="Simplified Arabic"/>
          <w:sz w:val="28"/>
          <w:szCs w:val="28"/>
          <w:rtl/>
        </w:rPr>
        <w:t>بيروت</w:t>
      </w:r>
      <w:r>
        <w:rPr>
          <w:rFonts w:cs="Simplified Arabic"/>
          <w:sz w:val="28"/>
          <w:szCs w:val="28"/>
          <w:rtl/>
          <w:lang w:bidi="ar-IQ"/>
        </w:rPr>
        <w:t xml:space="preserve"> </w:t>
      </w:r>
      <w:r>
        <w:rPr>
          <w:rFonts w:cs="Simplified Arabic"/>
          <w:sz w:val="28"/>
          <w:szCs w:val="28"/>
          <w:rtl/>
        </w:rPr>
        <w:t>1407هـ):</w:t>
      </w:r>
      <w:r>
        <w:rPr>
          <w:rFonts w:cs="Simplified Arabic"/>
          <w:sz w:val="28"/>
          <w:szCs w:val="28"/>
          <w:rtl/>
          <w:lang w:bidi="ar-IQ"/>
        </w:rPr>
        <w:t xml:space="preserve"> </w:t>
      </w:r>
      <w:r>
        <w:rPr>
          <w:rFonts w:cs="Simplified Arabic"/>
          <w:sz w:val="28"/>
          <w:szCs w:val="28"/>
          <w:rtl/>
        </w:rPr>
        <w:t>2/694</w:t>
      </w:r>
      <w:r>
        <w:rPr>
          <w:rFonts w:cs="Simplified Arabic"/>
          <w:sz w:val="28"/>
          <w:szCs w:val="28"/>
          <w:rtl/>
          <w:lang w:bidi="ar-IQ"/>
        </w:rPr>
        <w:t>،</w:t>
      </w:r>
      <w:r>
        <w:rPr>
          <w:rFonts w:cs="Simplified Arabic"/>
          <w:sz w:val="28"/>
          <w:szCs w:val="28"/>
          <w:rtl/>
        </w:rPr>
        <w:t xml:space="preserve"> وتهذيب التهذيب:</w:t>
      </w:r>
      <w:r>
        <w:rPr>
          <w:rFonts w:cs="Simplified Arabic"/>
          <w:sz w:val="28"/>
          <w:szCs w:val="28"/>
          <w:rtl/>
          <w:lang w:bidi="ar-IQ"/>
        </w:rPr>
        <w:t xml:space="preserve"> </w:t>
      </w:r>
      <w:r>
        <w:rPr>
          <w:rFonts w:cs="Simplified Arabic"/>
          <w:sz w:val="28"/>
          <w:szCs w:val="28"/>
          <w:rtl/>
        </w:rPr>
        <w:t>5/326-327.</w:t>
      </w:r>
    </w:p>
  </w:footnote>
  <w:footnote w:id="3">
    <w:p w:rsidR="00822595" w:rsidRDefault="00822595" w:rsidP="00822595">
      <w:pPr>
        <w:pStyle w:val="a3"/>
        <w:spacing w:line="228" w:lineRule="auto"/>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رجال مسلم لأحمد</w:t>
      </w:r>
      <w:r>
        <w:rPr>
          <w:rFonts w:cs="Simplified Arabic"/>
          <w:sz w:val="28"/>
          <w:szCs w:val="28"/>
          <w:rtl/>
          <w:lang w:bidi="ar-IQ"/>
        </w:rPr>
        <w:t xml:space="preserve"> </w:t>
      </w:r>
      <w:r>
        <w:rPr>
          <w:rFonts w:cs="Simplified Arabic"/>
          <w:sz w:val="28"/>
          <w:szCs w:val="28"/>
          <w:rtl/>
        </w:rPr>
        <w:t>بن علي الأصبهاني (ت428هـ)</w:t>
      </w:r>
      <w:r>
        <w:rPr>
          <w:rFonts w:cs="Simplified Arabic"/>
          <w:sz w:val="28"/>
          <w:szCs w:val="28"/>
          <w:rtl/>
          <w:lang w:bidi="ar-IQ"/>
        </w:rPr>
        <w:t>،</w:t>
      </w:r>
      <w:r>
        <w:rPr>
          <w:rFonts w:cs="Simplified Arabic"/>
          <w:sz w:val="28"/>
          <w:szCs w:val="28"/>
          <w:rtl/>
        </w:rPr>
        <w:t xml:space="preserve"> حققه عبد الله الليثي (ط1</w:t>
      </w:r>
      <w:r>
        <w:rPr>
          <w:rFonts w:cs="Simplified Arabic"/>
          <w:sz w:val="28"/>
          <w:szCs w:val="28"/>
          <w:rtl/>
          <w:lang w:bidi="ar-IQ"/>
        </w:rPr>
        <w:t>،</w:t>
      </w:r>
      <w:r>
        <w:rPr>
          <w:rFonts w:cs="Simplified Arabic"/>
          <w:sz w:val="28"/>
          <w:szCs w:val="28"/>
          <w:rtl/>
        </w:rPr>
        <w:t xml:space="preserve"> دار</w:t>
      </w:r>
      <w:r>
        <w:rPr>
          <w:rFonts w:cs="Simplified Arabic"/>
          <w:sz w:val="28"/>
          <w:szCs w:val="28"/>
          <w:rtl/>
          <w:lang w:bidi="ar-IQ"/>
        </w:rPr>
        <w:t xml:space="preserve"> </w:t>
      </w:r>
      <w:r>
        <w:rPr>
          <w:rFonts w:cs="Simplified Arabic"/>
          <w:sz w:val="28"/>
          <w:szCs w:val="28"/>
          <w:rtl/>
        </w:rPr>
        <w:t>المعرفة-</w:t>
      </w:r>
      <w:r>
        <w:rPr>
          <w:rFonts w:cs="Simplified Arabic"/>
          <w:sz w:val="28"/>
          <w:szCs w:val="28"/>
          <w:rtl/>
          <w:lang w:bidi="ar-IQ"/>
        </w:rPr>
        <w:t xml:space="preserve"> </w:t>
      </w:r>
      <w:r>
        <w:rPr>
          <w:rFonts w:cs="Simplified Arabic"/>
          <w:sz w:val="28"/>
          <w:szCs w:val="28"/>
          <w:rtl/>
        </w:rPr>
        <w:t>بيروت 1407هـ):</w:t>
      </w:r>
      <w:r>
        <w:rPr>
          <w:rFonts w:cs="Simplified Arabic"/>
          <w:sz w:val="28"/>
          <w:szCs w:val="28"/>
          <w:rtl/>
          <w:lang w:bidi="ar-IQ"/>
        </w:rPr>
        <w:t xml:space="preserve"> </w:t>
      </w:r>
      <w:r>
        <w:rPr>
          <w:rFonts w:cs="Simplified Arabic"/>
          <w:sz w:val="28"/>
          <w:szCs w:val="28"/>
          <w:rtl/>
        </w:rPr>
        <w:t>2/220</w:t>
      </w:r>
      <w:r>
        <w:rPr>
          <w:rFonts w:cs="Simplified Arabic"/>
          <w:sz w:val="28"/>
          <w:szCs w:val="28"/>
          <w:rtl/>
          <w:lang w:bidi="ar-IQ"/>
        </w:rPr>
        <w:t>،</w:t>
      </w:r>
      <w:r>
        <w:rPr>
          <w:rFonts w:cs="Simplified Arabic"/>
          <w:sz w:val="28"/>
          <w:szCs w:val="28"/>
          <w:rtl/>
        </w:rPr>
        <w:t xml:space="preserve"> وتهذيب التهذيب:</w:t>
      </w:r>
      <w:r>
        <w:rPr>
          <w:rFonts w:cs="Simplified Arabic"/>
          <w:sz w:val="28"/>
          <w:szCs w:val="28"/>
          <w:rtl/>
          <w:lang w:bidi="ar-IQ"/>
        </w:rPr>
        <w:t xml:space="preserve"> </w:t>
      </w:r>
      <w:r>
        <w:rPr>
          <w:rFonts w:cs="Simplified Arabic"/>
          <w:sz w:val="28"/>
          <w:szCs w:val="28"/>
          <w:rtl/>
        </w:rPr>
        <w:t>5/327.</w:t>
      </w:r>
    </w:p>
  </w:footnote>
  <w:footnote w:id="4">
    <w:p w:rsidR="00822595" w:rsidRDefault="00822595" w:rsidP="00822595">
      <w:pPr>
        <w:pStyle w:val="a3"/>
        <w:spacing w:line="228" w:lineRule="auto"/>
        <w:ind w:left="284" w:hanging="284"/>
        <w:jc w:val="lowKashida"/>
        <w:rPr>
          <w:rFonts w:cs="Simplified Arabic"/>
          <w:sz w:val="28"/>
          <w:szCs w:val="28"/>
          <w:lang w:bidi="ar-IQ"/>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سير أعلام النبلاء:</w:t>
      </w:r>
      <w:r>
        <w:rPr>
          <w:rFonts w:cs="Simplified Arabic"/>
          <w:sz w:val="28"/>
          <w:szCs w:val="28"/>
          <w:rtl/>
          <w:lang w:bidi="ar-IQ"/>
        </w:rPr>
        <w:t xml:space="preserve"> </w:t>
      </w:r>
      <w:r>
        <w:rPr>
          <w:rFonts w:cs="Simplified Arabic"/>
          <w:sz w:val="28"/>
          <w:szCs w:val="28"/>
          <w:rtl/>
        </w:rPr>
        <w:t>8/89.</w:t>
      </w:r>
    </w:p>
  </w:footnote>
  <w:footnote w:id="5">
    <w:p w:rsidR="00822595" w:rsidRDefault="00822595" w:rsidP="00822595">
      <w:pPr>
        <w:pStyle w:val="a3"/>
        <w:spacing w:line="192" w:lineRule="auto"/>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مشاهير علماء الأمصار: 140</w:t>
      </w:r>
      <w:r>
        <w:rPr>
          <w:rFonts w:cs="Simplified Arabic"/>
          <w:sz w:val="28"/>
          <w:szCs w:val="28"/>
          <w:rtl/>
          <w:lang w:bidi="ar-IQ"/>
        </w:rPr>
        <w:t>،</w:t>
      </w:r>
      <w:r>
        <w:rPr>
          <w:rFonts w:cs="Simplified Arabic"/>
          <w:sz w:val="28"/>
          <w:szCs w:val="28"/>
          <w:rtl/>
        </w:rPr>
        <w:t xml:space="preserve"> وطبقات الحفاظ:</w:t>
      </w:r>
      <w:r>
        <w:rPr>
          <w:rFonts w:cs="Simplified Arabic"/>
          <w:sz w:val="28"/>
          <w:szCs w:val="28"/>
          <w:rtl/>
          <w:lang w:bidi="ar-IQ"/>
        </w:rPr>
        <w:t xml:space="preserve"> </w:t>
      </w:r>
      <w:r>
        <w:rPr>
          <w:rFonts w:cs="Simplified Arabic"/>
          <w:sz w:val="28"/>
          <w:szCs w:val="28"/>
          <w:rtl/>
        </w:rPr>
        <w:t>96.</w:t>
      </w:r>
    </w:p>
  </w:footnote>
  <w:footnote w:id="6">
    <w:p w:rsidR="00822595" w:rsidRDefault="00822595" w:rsidP="00822595">
      <w:pPr>
        <w:pStyle w:val="a3"/>
        <w:spacing w:line="228" w:lineRule="auto"/>
        <w:ind w:left="284" w:hanging="284"/>
        <w:jc w:val="lowKashida"/>
        <w:rPr>
          <w:rFonts w:cs="Simplified Arabic"/>
          <w:sz w:val="28"/>
          <w:szCs w:val="28"/>
          <w:rtl/>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w:t>
      </w:r>
      <w:r>
        <w:rPr>
          <w:rFonts w:cs="Simplified Arabic"/>
          <w:sz w:val="28"/>
          <w:szCs w:val="28"/>
          <w:rtl/>
          <w:lang w:bidi="ar-IQ"/>
        </w:rPr>
        <w:t>إ</w:t>
      </w:r>
      <w:proofErr w:type="spellStart"/>
      <w:r>
        <w:rPr>
          <w:rFonts w:cs="Simplified Arabic"/>
          <w:sz w:val="28"/>
          <w:szCs w:val="28"/>
          <w:rtl/>
        </w:rPr>
        <w:t>ختصار</w:t>
      </w:r>
      <w:proofErr w:type="spellEnd"/>
      <w:r>
        <w:rPr>
          <w:rFonts w:cs="Simplified Arabic"/>
          <w:sz w:val="28"/>
          <w:szCs w:val="28"/>
          <w:rtl/>
        </w:rPr>
        <w:t xml:space="preserve"> علوم الحديث:</w:t>
      </w:r>
      <w:r>
        <w:rPr>
          <w:rFonts w:cs="Simplified Arabic"/>
          <w:sz w:val="28"/>
          <w:szCs w:val="28"/>
          <w:rtl/>
          <w:lang w:bidi="ar-IQ"/>
        </w:rPr>
        <w:t xml:space="preserve"> </w:t>
      </w:r>
      <w:r>
        <w:rPr>
          <w:rFonts w:cs="Simplified Arabic"/>
          <w:sz w:val="28"/>
          <w:szCs w:val="28"/>
          <w:rtl/>
        </w:rPr>
        <w:t>31.</w:t>
      </w:r>
    </w:p>
  </w:footnote>
  <w:footnote w:id="7">
    <w:p w:rsidR="00822595" w:rsidRDefault="00822595" w:rsidP="00822595">
      <w:pPr>
        <w:pStyle w:val="a3"/>
        <w:spacing w:line="228" w:lineRule="auto"/>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الحطة في ذكر الصحاح الستة:</w:t>
      </w:r>
      <w:r>
        <w:rPr>
          <w:rFonts w:cs="Simplified Arabic"/>
          <w:sz w:val="28"/>
          <w:szCs w:val="28"/>
          <w:rtl/>
          <w:lang w:bidi="ar-IQ"/>
        </w:rPr>
        <w:t xml:space="preserve"> </w:t>
      </w:r>
      <w:r>
        <w:rPr>
          <w:rFonts w:cs="Simplified Arabic"/>
          <w:sz w:val="28"/>
          <w:szCs w:val="28"/>
          <w:rtl/>
        </w:rPr>
        <w:t>159.</w:t>
      </w:r>
    </w:p>
  </w:footnote>
  <w:footnote w:id="8">
    <w:p w:rsidR="00822595" w:rsidRDefault="00822595" w:rsidP="00822595">
      <w:pPr>
        <w:pStyle w:val="a3"/>
        <w:spacing w:line="228" w:lineRule="auto"/>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w:t>
      </w:r>
      <w:r>
        <w:rPr>
          <w:rFonts w:cs="Simplified Arabic"/>
          <w:sz w:val="28"/>
          <w:szCs w:val="28"/>
          <w:rtl/>
          <w:lang w:bidi="ar-IQ"/>
        </w:rPr>
        <w:t xml:space="preserve"> </w:t>
      </w:r>
      <w:r>
        <w:rPr>
          <w:rFonts w:cs="Simplified Arabic"/>
          <w:sz w:val="28"/>
          <w:szCs w:val="28"/>
          <w:rtl/>
        </w:rPr>
        <w:t>السنة ومكانتها في التشريع للدكتور مصطفى السباعي (ت1964م)</w:t>
      </w:r>
      <w:r>
        <w:rPr>
          <w:rFonts w:cs="Simplified Arabic"/>
          <w:sz w:val="28"/>
          <w:szCs w:val="28"/>
          <w:rtl/>
          <w:lang w:bidi="ar-IQ"/>
        </w:rPr>
        <w:t xml:space="preserve">، </w:t>
      </w:r>
      <w:r>
        <w:rPr>
          <w:rFonts w:cs="Simplified Arabic"/>
          <w:sz w:val="28"/>
          <w:szCs w:val="28"/>
          <w:rtl/>
        </w:rPr>
        <w:t>(ط2</w:t>
      </w:r>
      <w:r>
        <w:rPr>
          <w:rFonts w:cs="Simplified Arabic"/>
          <w:sz w:val="28"/>
          <w:szCs w:val="28"/>
          <w:rtl/>
          <w:lang w:bidi="ar-IQ"/>
        </w:rPr>
        <w:t>،</w:t>
      </w:r>
      <w:r>
        <w:rPr>
          <w:rFonts w:cs="Simplified Arabic"/>
          <w:sz w:val="28"/>
          <w:szCs w:val="28"/>
          <w:rtl/>
        </w:rPr>
        <w:t xml:space="preserve"> المكتب الإسلامي–</w:t>
      </w:r>
      <w:r>
        <w:rPr>
          <w:rFonts w:cs="Simplified Arabic"/>
          <w:sz w:val="28"/>
          <w:szCs w:val="28"/>
          <w:rtl/>
          <w:lang w:bidi="ar-IQ"/>
        </w:rPr>
        <w:t xml:space="preserve"> </w:t>
      </w:r>
      <w:r>
        <w:rPr>
          <w:rFonts w:cs="Simplified Arabic"/>
          <w:sz w:val="28"/>
          <w:szCs w:val="28"/>
          <w:rtl/>
        </w:rPr>
        <w:t>بيروت</w:t>
      </w:r>
      <w:r>
        <w:rPr>
          <w:rFonts w:cs="Simplified Arabic"/>
          <w:sz w:val="28"/>
          <w:szCs w:val="28"/>
          <w:rtl/>
          <w:lang w:bidi="ar-IQ"/>
        </w:rPr>
        <w:t xml:space="preserve"> </w:t>
      </w:r>
      <w:r>
        <w:rPr>
          <w:rFonts w:cs="Simplified Arabic"/>
          <w:sz w:val="28"/>
          <w:szCs w:val="28"/>
          <w:rtl/>
        </w:rPr>
        <w:t>1398):</w:t>
      </w:r>
      <w:r>
        <w:rPr>
          <w:rFonts w:cs="Simplified Arabic"/>
          <w:sz w:val="28"/>
          <w:szCs w:val="28"/>
          <w:rtl/>
          <w:lang w:bidi="ar-IQ"/>
        </w:rPr>
        <w:t xml:space="preserve"> </w:t>
      </w:r>
      <w:r>
        <w:rPr>
          <w:rFonts w:cs="Simplified Arabic"/>
          <w:sz w:val="28"/>
          <w:szCs w:val="28"/>
          <w:rtl/>
        </w:rPr>
        <w:t>432.</w:t>
      </w:r>
    </w:p>
  </w:footnote>
  <w:footnote w:id="9">
    <w:p w:rsidR="00822595" w:rsidRDefault="00822595" w:rsidP="00822595">
      <w:pPr>
        <w:pStyle w:val="a3"/>
        <w:spacing w:line="228" w:lineRule="auto"/>
        <w:ind w:left="284" w:hanging="284"/>
        <w:jc w:val="lowKashida"/>
        <w:rPr>
          <w:rFonts w:cs="Simplified Arabic"/>
          <w:spacing w:val="-4"/>
          <w:sz w:val="28"/>
          <w:szCs w:val="28"/>
          <w:rtl/>
        </w:rPr>
      </w:pPr>
      <w:r>
        <w:rPr>
          <w:rStyle w:val="a4"/>
          <w:rFonts w:cs="Simplified Arabic"/>
          <w:spacing w:val="-4"/>
          <w:sz w:val="28"/>
          <w:szCs w:val="28"/>
          <w:rtl/>
        </w:rPr>
        <w:t>(</w:t>
      </w:r>
      <w:r>
        <w:rPr>
          <w:rStyle w:val="a4"/>
          <w:rFonts w:cs="Simplified Arabic"/>
          <w:spacing w:val="-4"/>
          <w:sz w:val="28"/>
          <w:szCs w:val="28"/>
          <w:rtl/>
        </w:rPr>
        <w:footnoteRef/>
      </w:r>
      <w:r>
        <w:rPr>
          <w:rStyle w:val="a4"/>
          <w:rFonts w:cs="Simplified Arabic"/>
          <w:spacing w:val="-4"/>
          <w:sz w:val="28"/>
          <w:szCs w:val="28"/>
          <w:rtl/>
        </w:rPr>
        <w:t>)</w:t>
      </w:r>
      <w:r>
        <w:rPr>
          <w:rFonts w:cs="Simplified Arabic"/>
          <w:spacing w:val="-4"/>
          <w:sz w:val="28"/>
          <w:szCs w:val="28"/>
          <w:rtl/>
        </w:rPr>
        <w:t xml:space="preserve"> ينظر: منهج النقد في علوم الحديث للدكتور نور الدين عتر (ط1</w:t>
      </w:r>
      <w:r>
        <w:rPr>
          <w:rFonts w:cs="Simplified Arabic"/>
          <w:spacing w:val="-4"/>
          <w:sz w:val="28"/>
          <w:szCs w:val="28"/>
          <w:rtl/>
          <w:lang w:bidi="ar-IQ"/>
        </w:rPr>
        <w:t>،</w:t>
      </w:r>
      <w:r>
        <w:rPr>
          <w:rFonts w:cs="Simplified Arabic"/>
          <w:spacing w:val="-4"/>
          <w:sz w:val="28"/>
          <w:szCs w:val="28"/>
          <w:rtl/>
        </w:rPr>
        <w:t xml:space="preserve"> دار الفكر-</w:t>
      </w:r>
      <w:r>
        <w:rPr>
          <w:rFonts w:cs="Simplified Arabic"/>
          <w:spacing w:val="-4"/>
          <w:sz w:val="28"/>
          <w:szCs w:val="28"/>
          <w:rtl/>
          <w:lang w:bidi="ar-IQ"/>
        </w:rPr>
        <w:t xml:space="preserve"> </w:t>
      </w:r>
      <w:r>
        <w:rPr>
          <w:rFonts w:cs="Simplified Arabic"/>
          <w:spacing w:val="-4"/>
          <w:sz w:val="28"/>
          <w:szCs w:val="28"/>
          <w:rtl/>
        </w:rPr>
        <w:t>دمشق- د.ت):</w:t>
      </w:r>
      <w:r>
        <w:rPr>
          <w:rFonts w:cs="Simplified Arabic"/>
          <w:spacing w:val="-4"/>
          <w:sz w:val="28"/>
          <w:szCs w:val="28"/>
          <w:rtl/>
          <w:lang w:bidi="ar-IQ"/>
        </w:rPr>
        <w:t xml:space="preserve"> </w:t>
      </w:r>
      <w:r>
        <w:rPr>
          <w:rFonts w:cs="Simplified Arabic"/>
          <w:spacing w:val="-4"/>
          <w:sz w:val="28"/>
          <w:szCs w:val="28"/>
          <w:rtl/>
        </w:rPr>
        <w:t>233.</w:t>
      </w:r>
    </w:p>
  </w:footnote>
  <w:footnote w:id="10">
    <w:p w:rsidR="00822595" w:rsidRDefault="00822595" w:rsidP="00822595">
      <w:pPr>
        <w:pStyle w:val="a3"/>
        <w:spacing w:line="228" w:lineRule="auto"/>
        <w:ind w:left="284" w:hanging="284"/>
        <w:jc w:val="lowKashida"/>
        <w:rPr>
          <w:rFonts w:cs="Simplified Arabic"/>
          <w:sz w:val="28"/>
          <w:szCs w:val="28"/>
          <w:rtl/>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البلاغات:</w:t>
      </w:r>
      <w:r>
        <w:rPr>
          <w:rFonts w:cs="Simplified Arabic"/>
          <w:sz w:val="28"/>
          <w:szCs w:val="28"/>
          <w:rtl/>
          <w:lang w:bidi="ar-IQ"/>
        </w:rPr>
        <w:t xml:space="preserve"> </w:t>
      </w:r>
      <w:r>
        <w:rPr>
          <w:rFonts w:cs="Simplified Arabic"/>
          <w:sz w:val="28"/>
          <w:szCs w:val="28"/>
          <w:rtl/>
        </w:rPr>
        <w:t xml:space="preserve">هي التي يقول فبها الإمام مالك بلغني عن رسول الله </w:t>
      </w:r>
      <w:r>
        <w:rPr>
          <w:rFonts w:cs="Simplified Arabic"/>
          <w:sz w:val="28"/>
          <w:szCs w:val="28"/>
          <w:rtl/>
          <w:lang w:bidi="ar-IQ"/>
        </w:rPr>
        <w:t>(</w:t>
      </w:r>
      <w:r>
        <w:rPr>
          <w:rFonts w:cs="Simplified Arabic"/>
          <w:sz w:val="28"/>
          <w:szCs w:val="28"/>
        </w:rPr>
        <w:sym w:font="AGA Arabesque" w:char="F072"/>
      </w:r>
      <w:r>
        <w:rPr>
          <w:rFonts w:cs="Simplified Arabic"/>
          <w:sz w:val="28"/>
          <w:szCs w:val="28"/>
          <w:rtl/>
          <w:lang w:bidi="ar-IQ"/>
        </w:rPr>
        <w:t>)</w:t>
      </w:r>
      <w:r>
        <w:rPr>
          <w:rFonts w:cs="Simplified Arabic"/>
          <w:sz w:val="28"/>
          <w:szCs w:val="28"/>
          <w:rtl/>
        </w:rPr>
        <w:t xml:space="preserve"> كذا.</w:t>
      </w:r>
    </w:p>
  </w:footnote>
  <w:footnote w:id="11">
    <w:p w:rsidR="00822595" w:rsidRDefault="00822595" w:rsidP="00822595">
      <w:pPr>
        <w:pStyle w:val="a3"/>
        <w:spacing w:line="228" w:lineRule="auto"/>
        <w:ind w:left="284" w:hanging="284"/>
        <w:jc w:val="lowKashida"/>
        <w:rPr>
          <w:rFonts w:cs="Simplified Arabic"/>
          <w:sz w:val="28"/>
          <w:szCs w:val="28"/>
          <w:rtl/>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إضاءة الحالك على دليل السالك الى موطأ الإمام مالك لمحمد حبيب الله الشنقيطي (ت1363هـ)</w:t>
      </w:r>
      <w:r>
        <w:rPr>
          <w:rFonts w:cs="Simplified Arabic"/>
          <w:sz w:val="28"/>
          <w:szCs w:val="28"/>
          <w:rtl/>
          <w:lang w:bidi="ar-IQ"/>
        </w:rPr>
        <w:t xml:space="preserve">، </w:t>
      </w:r>
      <w:r>
        <w:rPr>
          <w:rFonts w:cs="Simplified Arabic"/>
          <w:sz w:val="28"/>
          <w:szCs w:val="28"/>
          <w:rtl/>
        </w:rPr>
        <w:t>(ط1</w:t>
      </w:r>
      <w:r>
        <w:rPr>
          <w:rFonts w:cs="Simplified Arabic"/>
          <w:sz w:val="28"/>
          <w:szCs w:val="28"/>
          <w:rtl/>
          <w:lang w:bidi="ar-IQ"/>
        </w:rPr>
        <w:t>،</w:t>
      </w:r>
      <w:r>
        <w:rPr>
          <w:rFonts w:cs="Simplified Arabic"/>
          <w:sz w:val="28"/>
          <w:szCs w:val="28"/>
          <w:rtl/>
        </w:rPr>
        <w:t xml:space="preserve"> مطبعة الاستقامة- القاهرة</w:t>
      </w:r>
      <w:r>
        <w:rPr>
          <w:rFonts w:cs="Simplified Arabic"/>
          <w:sz w:val="28"/>
          <w:szCs w:val="28"/>
          <w:rtl/>
          <w:lang w:bidi="ar-IQ"/>
        </w:rPr>
        <w:t xml:space="preserve"> </w:t>
      </w:r>
      <w:r>
        <w:rPr>
          <w:rFonts w:cs="Simplified Arabic"/>
          <w:sz w:val="28"/>
          <w:szCs w:val="28"/>
          <w:rtl/>
        </w:rPr>
        <w:t>1354هـ):</w:t>
      </w:r>
      <w:r>
        <w:rPr>
          <w:rFonts w:cs="Simplified Arabic"/>
          <w:sz w:val="28"/>
          <w:szCs w:val="28"/>
          <w:rtl/>
          <w:lang w:bidi="ar-IQ"/>
        </w:rPr>
        <w:t xml:space="preserve"> </w:t>
      </w:r>
      <w:r>
        <w:rPr>
          <w:rFonts w:cs="Simplified Arabic"/>
          <w:sz w:val="28"/>
          <w:szCs w:val="28"/>
          <w:rtl/>
        </w:rPr>
        <w:t>15</w:t>
      </w:r>
      <w:r>
        <w:rPr>
          <w:rFonts w:cs="Simplified Arabic"/>
          <w:sz w:val="28"/>
          <w:szCs w:val="28"/>
          <w:rtl/>
          <w:lang w:bidi="ar-IQ"/>
        </w:rPr>
        <w:t>،</w:t>
      </w:r>
      <w:r>
        <w:rPr>
          <w:rFonts w:cs="Simplified Arabic"/>
          <w:sz w:val="28"/>
          <w:szCs w:val="28"/>
          <w:rtl/>
        </w:rPr>
        <w:t xml:space="preserve"> وأسباب اختلاف المحدثين:</w:t>
      </w:r>
      <w:r>
        <w:rPr>
          <w:rFonts w:cs="Simplified Arabic"/>
          <w:sz w:val="28"/>
          <w:szCs w:val="28"/>
          <w:rtl/>
          <w:lang w:bidi="ar-IQ"/>
        </w:rPr>
        <w:t xml:space="preserve"> </w:t>
      </w:r>
      <w:r>
        <w:rPr>
          <w:rFonts w:cs="Simplified Arabic"/>
          <w:sz w:val="28"/>
          <w:szCs w:val="28"/>
          <w:rtl/>
        </w:rPr>
        <w:t>2/637-638.</w:t>
      </w:r>
    </w:p>
  </w:footnote>
  <w:footnote w:id="12">
    <w:p w:rsidR="00822595" w:rsidRDefault="00822595" w:rsidP="00822595">
      <w:pPr>
        <w:pStyle w:val="a3"/>
        <w:spacing w:line="228" w:lineRule="auto"/>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تنوير الحوالك على موطأ مالك لجلال الدين السيوطي (ت911هـ)</w:t>
      </w:r>
      <w:r>
        <w:rPr>
          <w:rFonts w:cs="Simplified Arabic"/>
          <w:sz w:val="28"/>
          <w:szCs w:val="28"/>
          <w:rtl/>
          <w:lang w:bidi="ar-IQ"/>
        </w:rPr>
        <w:t xml:space="preserve">، </w:t>
      </w:r>
      <w:r>
        <w:rPr>
          <w:rFonts w:cs="Simplified Arabic"/>
          <w:sz w:val="28"/>
          <w:szCs w:val="28"/>
          <w:rtl/>
        </w:rPr>
        <w:t>(دار الكتب العلمية- بيروت</w:t>
      </w:r>
      <w:r>
        <w:rPr>
          <w:rFonts w:cs="Simplified Arabic"/>
          <w:sz w:val="28"/>
          <w:szCs w:val="28"/>
          <w:rtl/>
          <w:lang w:bidi="ar-IQ"/>
        </w:rPr>
        <w:t>، د.ت</w:t>
      </w:r>
      <w:r>
        <w:rPr>
          <w:rFonts w:cs="Simplified Arabic"/>
          <w:sz w:val="28"/>
          <w:szCs w:val="28"/>
          <w:rtl/>
        </w:rPr>
        <w:t>):</w:t>
      </w:r>
      <w:r>
        <w:rPr>
          <w:rFonts w:cs="Simplified Arabic"/>
          <w:sz w:val="28"/>
          <w:szCs w:val="28"/>
          <w:rtl/>
          <w:lang w:bidi="ar-IQ"/>
        </w:rPr>
        <w:t xml:space="preserve"> </w:t>
      </w:r>
      <w:r>
        <w:rPr>
          <w:rFonts w:cs="Simplified Arabic"/>
          <w:sz w:val="28"/>
          <w:szCs w:val="28"/>
          <w:rtl/>
        </w:rPr>
        <w:t>1/8.</w:t>
      </w:r>
    </w:p>
  </w:footnote>
  <w:footnote w:id="13">
    <w:p w:rsidR="00822595" w:rsidRDefault="00822595" w:rsidP="00822595">
      <w:pPr>
        <w:pStyle w:val="a3"/>
        <w:rPr>
          <w:sz w:val="28"/>
          <w:szCs w:val="28"/>
          <w:rtl/>
        </w:rPr>
      </w:pPr>
      <w:r>
        <w:rPr>
          <w:rStyle w:val="a4"/>
          <w:sz w:val="28"/>
          <w:szCs w:val="28"/>
        </w:rPr>
        <w:footnoteRef/>
      </w:r>
      <w:r>
        <w:rPr>
          <w:sz w:val="28"/>
          <w:szCs w:val="28"/>
          <w:rtl/>
        </w:rPr>
        <w:t xml:space="preserve"> </w:t>
      </w:r>
      <w:r>
        <w:rPr>
          <w:sz w:val="28"/>
          <w:szCs w:val="28"/>
          <w:rtl/>
          <w:lang w:bidi="ar-IQ"/>
        </w:rPr>
        <w:t xml:space="preserve">ينظر: </w:t>
      </w:r>
      <w:r>
        <w:rPr>
          <w:rFonts w:cs="Simplified Arabic"/>
          <w:sz w:val="28"/>
          <w:szCs w:val="28"/>
          <w:rtl/>
        </w:rPr>
        <w:t xml:space="preserve">موسوعة شروح الموطأ عبد الله التركي (1/41-43), كشف المغطى في فضل </w:t>
      </w:r>
      <w:proofErr w:type="spellStart"/>
      <w:r>
        <w:rPr>
          <w:rFonts w:cs="Simplified Arabic"/>
          <w:sz w:val="28"/>
          <w:szCs w:val="28"/>
          <w:rtl/>
        </w:rPr>
        <w:t>الموطا</w:t>
      </w:r>
      <w:proofErr w:type="spellEnd"/>
      <w:r>
        <w:rPr>
          <w:rFonts w:cs="Simplified Arabic"/>
          <w:sz w:val="28"/>
          <w:szCs w:val="28"/>
          <w:rtl/>
        </w:rPr>
        <w:t xml:space="preserve"> للطاهر بن عاشور (29).</w:t>
      </w:r>
    </w:p>
  </w:footnote>
  <w:footnote w:id="14">
    <w:p w:rsidR="00822595" w:rsidRDefault="00822595" w:rsidP="00822595">
      <w:pPr>
        <w:rPr>
          <w:rFonts w:cs="Simplified Arabic"/>
          <w:sz w:val="28"/>
          <w:szCs w:val="28"/>
          <w:rtl/>
        </w:rPr>
      </w:pPr>
      <w:r>
        <w:rPr>
          <w:rStyle w:val="a4"/>
          <w:sz w:val="28"/>
          <w:szCs w:val="28"/>
        </w:rPr>
        <w:footnoteRef/>
      </w:r>
      <w:r>
        <w:rPr>
          <w:sz w:val="28"/>
          <w:szCs w:val="28"/>
          <w:rtl/>
        </w:rPr>
        <w:t xml:space="preserve"> </w:t>
      </w:r>
      <w:r>
        <w:rPr>
          <w:rFonts w:cs="Simplified Arabic"/>
          <w:sz w:val="28"/>
          <w:szCs w:val="28"/>
          <w:rtl/>
        </w:rPr>
        <w:t>التمهيد (3/4), الإرشاد للخليلي: مكتبة الرشد (1/209), تدريب الراوي: عبد الوهاب عبد اللطيف (1/312-313), الموطأ بالروايات: سليم الهلالي (1/129-130).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F86"/>
    <w:multiLevelType w:val="hybridMultilevel"/>
    <w:tmpl w:val="A852F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743465"/>
    <w:multiLevelType w:val="hybridMultilevel"/>
    <w:tmpl w:val="8272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6E43B1"/>
    <w:multiLevelType w:val="hybridMultilevel"/>
    <w:tmpl w:val="50C4FD3A"/>
    <w:lvl w:ilvl="0" w:tplc="0409000F">
      <w:start w:val="1"/>
      <w:numFmt w:val="decimal"/>
      <w:lvlText w:val="%1."/>
      <w:lvlJc w:val="left"/>
      <w:pPr>
        <w:ind w:left="817" w:hanging="360"/>
      </w:pPr>
    </w:lvl>
    <w:lvl w:ilvl="1" w:tplc="04090019">
      <w:start w:val="1"/>
      <w:numFmt w:val="lowerLetter"/>
      <w:lvlText w:val="%2."/>
      <w:lvlJc w:val="left"/>
      <w:pPr>
        <w:ind w:left="1537" w:hanging="360"/>
      </w:pPr>
    </w:lvl>
    <w:lvl w:ilvl="2" w:tplc="0409001B">
      <w:start w:val="1"/>
      <w:numFmt w:val="lowerRoman"/>
      <w:lvlText w:val="%3."/>
      <w:lvlJc w:val="right"/>
      <w:pPr>
        <w:ind w:left="2257" w:hanging="180"/>
      </w:pPr>
    </w:lvl>
    <w:lvl w:ilvl="3" w:tplc="0409000F">
      <w:start w:val="1"/>
      <w:numFmt w:val="decimal"/>
      <w:lvlText w:val="%4."/>
      <w:lvlJc w:val="left"/>
      <w:pPr>
        <w:ind w:left="2977" w:hanging="360"/>
      </w:pPr>
    </w:lvl>
    <w:lvl w:ilvl="4" w:tplc="04090019">
      <w:start w:val="1"/>
      <w:numFmt w:val="lowerLetter"/>
      <w:lvlText w:val="%5."/>
      <w:lvlJc w:val="left"/>
      <w:pPr>
        <w:ind w:left="3697" w:hanging="360"/>
      </w:pPr>
    </w:lvl>
    <w:lvl w:ilvl="5" w:tplc="0409001B">
      <w:start w:val="1"/>
      <w:numFmt w:val="lowerRoman"/>
      <w:lvlText w:val="%6."/>
      <w:lvlJc w:val="right"/>
      <w:pPr>
        <w:ind w:left="4417" w:hanging="180"/>
      </w:pPr>
    </w:lvl>
    <w:lvl w:ilvl="6" w:tplc="0409000F">
      <w:start w:val="1"/>
      <w:numFmt w:val="decimal"/>
      <w:lvlText w:val="%7."/>
      <w:lvlJc w:val="left"/>
      <w:pPr>
        <w:ind w:left="5137" w:hanging="360"/>
      </w:pPr>
    </w:lvl>
    <w:lvl w:ilvl="7" w:tplc="04090019">
      <w:start w:val="1"/>
      <w:numFmt w:val="lowerLetter"/>
      <w:lvlText w:val="%8."/>
      <w:lvlJc w:val="left"/>
      <w:pPr>
        <w:ind w:left="5857" w:hanging="360"/>
      </w:pPr>
    </w:lvl>
    <w:lvl w:ilvl="8" w:tplc="0409001B">
      <w:start w:val="1"/>
      <w:numFmt w:val="lowerRoman"/>
      <w:lvlText w:val="%9."/>
      <w:lvlJc w:val="right"/>
      <w:pPr>
        <w:ind w:left="6577" w:hanging="180"/>
      </w:pPr>
    </w:lvl>
  </w:abstractNum>
  <w:abstractNum w:abstractNumId="3">
    <w:nsid w:val="6D3E4096"/>
    <w:multiLevelType w:val="hybridMultilevel"/>
    <w:tmpl w:val="FDF40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95"/>
    <w:rsid w:val="00006CF3"/>
    <w:rsid w:val="0003071E"/>
    <w:rsid w:val="00211446"/>
    <w:rsid w:val="00563DA0"/>
    <w:rsid w:val="00714E18"/>
    <w:rsid w:val="00783F88"/>
    <w:rsid w:val="00790F64"/>
    <w:rsid w:val="00822595"/>
    <w:rsid w:val="008D22A9"/>
    <w:rsid w:val="00A65C5E"/>
    <w:rsid w:val="00C92D84"/>
    <w:rsid w:val="00EF6117"/>
    <w:rsid w:val="00FA0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22595"/>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822595"/>
    <w:rPr>
      <w:rFonts w:ascii="Calibri" w:eastAsia="Calibri" w:hAnsi="Calibri" w:cs="Arial"/>
      <w:sz w:val="20"/>
      <w:szCs w:val="20"/>
    </w:rPr>
  </w:style>
  <w:style w:type="character" w:styleId="a4">
    <w:name w:val="footnote reference"/>
    <w:basedOn w:val="a0"/>
    <w:semiHidden/>
    <w:unhideWhenUsed/>
    <w:rsid w:val="008225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22595"/>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822595"/>
    <w:rPr>
      <w:rFonts w:ascii="Calibri" w:eastAsia="Calibri" w:hAnsi="Calibri" w:cs="Arial"/>
      <w:sz w:val="20"/>
      <w:szCs w:val="20"/>
    </w:rPr>
  </w:style>
  <w:style w:type="character" w:styleId="a4">
    <w:name w:val="footnote reference"/>
    <w:basedOn w:val="a0"/>
    <w:semiHidden/>
    <w:unhideWhenUsed/>
    <w:rsid w:val="00822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9253">
      <w:bodyDiv w:val="1"/>
      <w:marLeft w:val="0"/>
      <w:marRight w:val="0"/>
      <w:marTop w:val="0"/>
      <w:marBottom w:val="0"/>
      <w:divBdr>
        <w:top w:val="none" w:sz="0" w:space="0" w:color="auto"/>
        <w:left w:val="none" w:sz="0" w:space="0" w:color="auto"/>
        <w:bottom w:val="none" w:sz="0" w:space="0" w:color="auto"/>
        <w:right w:val="none" w:sz="0" w:space="0" w:color="auto"/>
      </w:divBdr>
    </w:div>
    <w:div w:id="12913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1828</Words>
  <Characters>10425</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2020-02-26T19:06:00Z</dcterms:created>
  <dcterms:modified xsi:type="dcterms:W3CDTF">2020-02-27T18:00:00Z</dcterms:modified>
</cp:coreProperties>
</file>