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69" w:rsidRDefault="00FA3669" w:rsidP="00FA3669">
      <w:pPr>
        <w:tabs>
          <w:tab w:val="left" w:pos="5330"/>
        </w:tabs>
        <w:spacing w:before="100" w:beforeAutospacing="1" w:after="100" w:afterAutospacing="1" w:line="240" w:lineRule="auto"/>
        <w:rPr>
          <w:rFonts w:ascii="Traditional Arabic" w:eastAsia="Times New Roman" w:hAnsi="Traditional Arabic" w:cs="Traditional Arabic"/>
          <w:b/>
          <w:bCs/>
          <w:color w:val="800000"/>
          <w:sz w:val="30"/>
          <w:szCs w:val="30"/>
        </w:rPr>
      </w:pPr>
      <w:r>
        <w:rPr>
          <w:rFonts w:ascii="Traditional Arabic" w:eastAsia="Times New Roman" w:hAnsi="Traditional Arabic" w:cs="Traditional Arabic"/>
          <w:b/>
          <w:bCs/>
          <w:color w:val="800000"/>
          <w:sz w:val="30"/>
          <w:szCs w:val="30"/>
          <w:rtl/>
        </w:rPr>
        <w:t>المرحلة : الاولى صباحي (ب)</w:t>
      </w:r>
      <w:r>
        <w:rPr>
          <w:rFonts w:ascii="Traditional Arabic" w:eastAsia="Times New Roman" w:hAnsi="Traditional Arabic" w:cs="Traditional Arabic"/>
          <w:b/>
          <w:bCs/>
          <w:color w:val="800000"/>
          <w:sz w:val="30"/>
          <w:szCs w:val="30"/>
          <w:rtl/>
        </w:rPr>
        <w:tab/>
        <w:t>المادة:   فقه عبادات</w:t>
      </w:r>
    </w:p>
    <w:p w:rsidR="00FA3669" w:rsidRDefault="00FA3669" w:rsidP="00FA3669">
      <w:pPr>
        <w:spacing w:before="100" w:beforeAutospacing="1" w:after="100" w:afterAutospacing="1" w:line="240" w:lineRule="auto"/>
        <w:rPr>
          <w:rFonts w:ascii="Traditional Arabic" w:eastAsia="Times New Roman" w:hAnsi="Traditional Arabic" w:cs="Traditional Arabic"/>
          <w:b/>
          <w:bCs/>
          <w:color w:val="800000"/>
          <w:sz w:val="30"/>
          <w:szCs w:val="30"/>
          <w:rtl/>
        </w:rPr>
      </w:pPr>
      <w:r>
        <w:rPr>
          <w:rFonts w:ascii="Traditional Arabic" w:eastAsia="Times New Roman" w:hAnsi="Traditional Arabic" w:cs="Traditional Arabic"/>
          <w:b/>
          <w:bCs/>
          <w:color w:val="800000"/>
          <w:sz w:val="30"/>
          <w:szCs w:val="30"/>
          <w:rtl/>
        </w:rPr>
        <w:t xml:space="preserve">اسم المحاضرة : </w:t>
      </w:r>
      <w:r w:rsidRPr="00FA3669">
        <w:rPr>
          <w:rFonts w:ascii="Traditional Arabic" w:eastAsia="Times New Roman" w:hAnsi="Traditional Arabic" w:cs="Traditional Arabic" w:hint="cs"/>
          <w:b/>
          <w:bCs/>
          <w:color w:val="800000"/>
          <w:sz w:val="30"/>
          <w:szCs w:val="30"/>
          <w:rtl/>
        </w:rPr>
        <w:t xml:space="preserve">ما </w:t>
      </w:r>
      <w:r w:rsidRPr="00FA3669">
        <w:rPr>
          <w:rFonts w:ascii="Traditional Arabic" w:eastAsia="Times New Roman" w:hAnsi="Traditional Arabic" w:cs="Traditional Arabic"/>
          <w:b/>
          <w:bCs/>
          <w:color w:val="800000"/>
          <w:sz w:val="30"/>
          <w:szCs w:val="30"/>
          <w:rtl/>
        </w:rPr>
        <w:t xml:space="preserve">يكره للمصلي </w:t>
      </w:r>
      <w:r w:rsidRPr="00FA3669">
        <w:rPr>
          <w:rFonts w:ascii="Traditional Arabic" w:eastAsia="Times New Roman" w:hAnsi="Traditional Arabic" w:cs="Traditional Arabic" w:hint="cs"/>
          <w:b/>
          <w:bCs/>
          <w:color w:val="800000"/>
          <w:sz w:val="30"/>
          <w:szCs w:val="30"/>
          <w:rtl/>
        </w:rPr>
        <w:t xml:space="preserve">  </w:t>
      </w:r>
      <w:r>
        <w:rPr>
          <w:rFonts w:ascii="Traditional Arabic" w:eastAsia="Times New Roman" w:hAnsi="Traditional Arabic" w:cs="Traditional Arabic" w:hint="cs"/>
          <w:b/>
          <w:bCs/>
          <w:color w:val="800000"/>
          <w:sz w:val="30"/>
          <w:szCs w:val="30"/>
          <w:rtl/>
        </w:rPr>
        <w:t xml:space="preserve">  </w:t>
      </w:r>
      <w:bookmarkStart w:id="0" w:name="_GoBack"/>
      <w:bookmarkEnd w:id="0"/>
      <w:r>
        <w:rPr>
          <w:rFonts w:ascii="Traditional Arabic" w:eastAsia="Times New Roman" w:hAnsi="Traditional Arabic" w:cs="Traditional Arabic" w:hint="cs"/>
          <w:b/>
          <w:bCs/>
          <w:color w:val="800000"/>
          <w:sz w:val="30"/>
          <w:szCs w:val="30"/>
          <w:rtl/>
        </w:rPr>
        <w:t xml:space="preserve">                  </w:t>
      </w:r>
      <w:r>
        <w:rPr>
          <w:rFonts w:ascii="Traditional Arabic" w:eastAsia="Times New Roman" w:hAnsi="Traditional Arabic" w:cs="Traditional Arabic"/>
          <w:b/>
          <w:bCs/>
          <w:color w:val="800000"/>
          <w:sz w:val="30"/>
          <w:szCs w:val="30"/>
          <w:rtl/>
        </w:rPr>
        <w:t>استاذ المادة : أ.م.د. فر اس مجيد عبدالله</w:t>
      </w:r>
    </w:p>
    <w:p w:rsidR="00FA3669" w:rsidRDefault="00FA3669" w:rsidP="00FA3669">
      <w:pPr>
        <w:spacing w:before="100" w:beforeAutospacing="1" w:after="100" w:afterAutospacing="1" w:line="240" w:lineRule="auto"/>
        <w:ind w:left="720"/>
        <w:rPr>
          <w:rFonts w:ascii="Traditional Arabic" w:eastAsia="Times New Roman" w:hAnsi="Traditional Arabic" w:cs="Traditional Arabic"/>
          <w:b/>
          <w:bCs/>
          <w:i/>
          <w:iCs/>
          <w:color w:val="0000FF"/>
          <w:sz w:val="30"/>
          <w:szCs w:val="30"/>
        </w:rPr>
      </w:pPr>
      <w:r>
        <w:rPr>
          <w:rFonts w:ascii="Traditional Arabic" w:eastAsia="Times New Roman" w:hAnsi="Traditional Arabic" w:cs="Traditional Arabic"/>
          <w:b/>
          <w:bCs/>
          <w:color w:val="800000"/>
          <w:sz w:val="30"/>
          <w:szCs w:val="30"/>
          <w:u w:val="single"/>
          <w:rtl/>
        </w:rPr>
        <w:t xml:space="preserve"> </w:t>
      </w:r>
      <w:r>
        <w:rPr>
          <w:rFonts w:ascii="Traditional Arabic" w:eastAsia="Times New Roman" w:hAnsi="Traditional Arabic" w:cs="Traditional Arabic"/>
          <w:b/>
          <w:bCs/>
          <w:sz w:val="30"/>
          <w:szCs w:val="30"/>
          <w:rtl/>
        </w:rPr>
        <w:br/>
      </w:r>
      <w:r>
        <w:rPr>
          <w:rFonts w:ascii="Traditional Arabic" w:eastAsia="Times New Roman" w:hAnsi="Traditional Arabic" w:cs="Traditional Arabic"/>
          <w:b/>
          <w:bCs/>
          <w:sz w:val="30"/>
          <w:szCs w:val="30"/>
          <w:rtl/>
        </w:rPr>
        <w:br/>
        <w:t>" ويكره للمصلي أن يعبث بثوبه أو بجسده " لقوله عليه الصلاة والسلام " إن الله تعالى كره لكم ثلاثا وذكر منها العبث في الصلاة " ولأن العبث خارج الصلاة حرام فما ظنك في الصلاة " ولا يقلب الحصا " لأنه نوع عبث " إلا أن لا يمكنه السجود فيسويه مرة واحدة " لقوله عليه الصلاة والسلام " مرة يا أبا ذر وإلا فذر " ولأن فيه إصلاح صلاته " ولا يفرقع أصابعه " لقوله عليه الصلاة والسلام " لا تفرقع أصابعك وأنت تصلي " " ولا يتخصر " وهو وضع اليد على الخاصرة لأنه عليه الصلاة والسلام نهى عن الاختصار في الصلاة ولأن فيه ترك الوضع المسنون " ولا يلتفت " لقوله عليه الصلاة والسلام " لو علم المصلي من يناجي ما التفت " " ولو نظر بمؤخر عينيه يمنة ويسرة من غير أن يلوي عنقه لا يكره " لأنه عليه الصلاة والسلام كان يلاحظ أصحابه في صلاته بموق عينيه " ولا يقعى ولا يفترش ذراعيه " لقول أبي ذر رضي الله عنه نهاني خليلي عن ثلاث أن أنقر نقر الديك وأن أقعى إقعاء الكلب وأن أفترش افتراش الثعلب والإقعاء أن يضع أليتيه على الأرض وينصب ركبتيه نصبا هو الصحيح " ولا يرد السلام بلسانه " لأنه كلام " ولا بيده " لأنه سلام معنى حتى لو صافح بنية التسليم تفسد صلاته " ولا يتربع إلا من عذر " لأن فيه ترك سنة القعود " ولا يعقص شعره " وهو أن يجمع شعره على هامته ويشده بخيط أو بصمغ ليتلبد فقد روي أنه عليه الصلاة والسلام نهى أن يصلي الرجل وهو معقوص " ولا يكف ثوبه " لأنه نوع تجبر " ولا يسدل ثوبه " لأنه عليه الصلاة والسلام نهى عن السدل وهو أن يجعل ثوبه على رأسه وكتفيه ثم يرسل أطرافه من جوانبه " ولا يأكل ولا يشرب " لأنه ليس من أعمال الصلاة " فإن أكل أو شرب عامدا أو ناسيا فسدت صلاته " لأنه عمل كثير وحالة الصلاة مذكرة ولا بأس بأن يكون مقام الإمام في المسجد وسجوده في الطاق ويكره أن يقوم في الطاق " لأنه يشبه صنيع أهل الكتاب من حيث تخصيص الإمام بالمكان بخلاف ما إذا كان سجوده في الطاق " ويكره أن يكون الإمام وحده على الدكان " لما قلنا " وكذا على القلب في ظاهر الرواية " لأنه ازدراء بالإمام " ولا بأس بأن يصلي إلى ظهر رجل قاعد يتحدث " لأن ابن عمر رضي الله عنهما ربما كان يستتر بنافع في بعض أسفاره " ولا بأس بأن يصلي وبين يديه مصحف معلق أو سيف معلق " لأنهما لا يعبدان وباعتباره تثبت الكراهة " ولا بأس بأن يصلي على بساط فيه تصاوير " لأن فيه استهانة بالصور</w:t>
      </w:r>
    </w:p>
    <w:p w:rsidR="00FA3669" w:rsidRDefault="00FA3669" w:rsidP="00FA3669">
      <w:pPr>
        <w:pBdr>
          <w:bottom w:val="double" w:sz="6" w:space="1" w:color="auto"/>
        </w:pBdr>
        <w:spacing w:before="100" w:beforeAutospacing="1" w:after="100" w:afterAutospacing="1" w:line="240" w:lineRule="auto"/>
        <w:ind w:left="720"/>
        <w:rPr>
          <w:rFonts w:ascii="Traditional Arabic" w:eastAsia="Times New Roman" w:hAnsi="Traditional Arabic" w:cs="Traditional Arabic"/>
          <w:b/>
          <w:bCs/>
          <w:i/>
          <w:iCs/>
          <w:color w:val="0000FF"/>
          <w:sz w:val="30"/>
          <w:szCs w:val="30"/>
        </w:rPr>
      </w:pPr>
      <w:r>
        <w:rPr>
          <w:rFonts w:ascii="Traditional Arabic" w:eastAsia="Times New Roman" w:hAnsi="Traditional Arabic" w:cs="Traditional Arabic"/>
          <w:b/>
          <w:bCs/>
          <w:sz w:val="30"/>
          <w:szCs w:val="30"/>
          <w:rtl/>
        </w:rPr>
        <w:lastRenderedPageBreak/>
        <w:t xml:space="preserve">" ولا يسجد على التصاوير " لأنه يشبه عبادة الصورة وأطلق الكراهة في الأصل لأن المصلى معظم " ويكره أن يكون فوق رأسه في السقف أو بين يديه أو بحذائه تصاوير أو صورة معلقة " لحديث جبريل إنا لا ندخل بيتا فيه كلب أو صورة ولو كانت الصورة صغيرة بحيث لا تبدو للناظر لا يكره لأن الصغار جدا لا تعبد " وإذا كان التمثال مقطوع الرأس " أي ممحو الرأس " فليس بتمثال " لأنه لا يعبد بدون الرأس وصار كما إذا صلى إلى شمع أو سراج على ما قالوا " ولو كانت الصورة على وسادة ملقاة أو على بساط مفروش لا يكره " لأنها تداس وتوطأ بخلاف ما إذا كانت الوسادة منصوبة أو كانت على السترة لأنه تعظيم لها وأشدها كراهة أن تكون أمام المصلي ثم من فوق رأسه ثم على يمينه ثم على شماله ثم خلفه " ولو لبس فيه ثوبا فيه تصاوير يكره " لأنه يشبه حامل الصنم والصلاة جائزة في جميع ذلك </w:t>
      </w:r>
      <w:proofErr w:type="spellStart"/>
      <w:r>
        <w:rPr>
          <w:rFonts w:ascii="Traditional Arabic" w:eastAsia="Times New Roman" w:hAnsi="Traditional Arabic" w:cs="Traditional Arabic"/>
          <w:b/>
          <w:bCs/>
          <w:sz w:val="30"/>
          <w:szCs w:val="30"/>
          <w:rtl/>
        </w:rPr>
        <w:t>لاستجماع</w:t>
      </w:r>
      <w:proofErr w:type="spellEnd"/>
      <w:r>
        <w:rPr>
          <w:rFonts w:ascii="Traditional Arabic" w:eastAsia="Times New Roman" w:hAnsi="Traditional Arabic" w:cs="Traditional Arabic"/>
          <w:b/>
          <w:bCs/>
          <w:sz w:val="30"/>
          <w:szCs w:val="30"/>
          <w:rtl/>
        </w:rPr>
        <w:t xml:space="preserve"> شرائطها وتعاد على وجه غير مكروه وهذا الحكم في كل صلاة أديت مع الكراهة " ولا يكره تمثال غير ذي الروح " لأنه لا يعبد " ولا بأس بقتل الحية والعقرب في الصلاة " لقوله عليه الصلاة والسلام " اقتلوا الأسودين ولو كنتم في الصلاة " ولأن فيه إزالة الشغل فأشبه </w:t>
      </w:r>
      <w:proofErr w:type="spellStart"/>
      <w:r>
        <w:rPr>
          <w:rFonts w:ascii="Traditional Arabic" w:eastAsia="Times New Roman" w:hAnsi="Traditional Arabic" w:cs="Traditional Arabic"/>
          <w:b/>
          <w:bCs/>
          <w:sz w:val="30"/>
          <w:szCs w:val="30"/>
          <w:rtl/>
        </w:rPr>
        <w:t>درءالمار</w:t>
      </w:r>
      <w:proofErr w:type="spellEnd"/>
      <w:r>
        <w:rPr>
          <w:rFonts w:ascii="Traditional Arabic" w:eastAsia="Times New Roman" w:hAnsi="Traditional Arabic" w:cs="Traditional Arabic"/>
          <w:b/>
          <w:bCs/>
          <w:sz w:val="30"/>
          <w:szCs w:val="30"/>
          <w:rtl/>
        </w:rPr>
        <w:t xml:space="preserve"> ويستوي جميع أنواع الحيات هو الصحيح لإطلاق ما روينا " ويكره عد </w:t>
      </w:r>
      <w:proofErr w:type="spellStart"/>
      <w:r>
        <w:rPr>
          <w:rFonts w:ascii="Traditional Arabic" w:eastAsia="Times New Roman" w:hAnsi="Traditional Arabic" w:cs="Traditional Arabic"/>
          <w:b/>
          <w:bCs/>
          <w:sz w:val="30"/>
          <w:szCs w:val="30"/>
          <w:rtl/>
        </w:rPr>
        <w:t>الآي</w:t>
      </w:r>
      <w:proofErr w:type="spellEnd"/>
      <w:r>
        <w:rPr>
          <w:rFonts w:ascii="Traditional Arabic" w:eastAsia="Times New Roman" w:hAnsi="Traditional Arabic" w:cs="Traditional Arabic"/>
          <w:b/>
          <w:bCs/>
          <w:sz w:val="30"/>
          <w:szCs w:val="30"/>
          <w:rtl/>
        </w:rPr>
        <w:t xml:space="preserve"> والتسبيحات باليد في الصلاة " وكذلك عد السور لأن ذلك ليس من أعمال الصلاة وعن أبي يوسف ومحمد رحمهما الله أنه لا بأس بذلك في الفرائض والنوافل جميعا مراعاة لسنة القراءة والعمل بما جاءت به السنة قلنا يمكنه أن يعد ذلك قبل الشروع فيستغنى عن العد بعده والله أعلم.</w:t>
      </w:r>
    </w:p>
    <w:p w:rsidR="00FA3669" w:rsidRDefault="00FA3669" w:rsidP="00FA3669">
      <w:pPr>
        <w:spacing w:before="100" w:beforeAutospacing="1" w:after="100" w:afterAutospacing="1" w:line="240" w:lineRule="auto"/>
        <w:ind w:left="720"/>
        <w:rPr>
          <w:rFonts w:ascii="Traditional Arabic" w:eastAsia="Times New Roman" w:hAnsi="Traditional Arabic" w:cs="Traditional Arabic"/>
          <w:b/>
          <w:bCs/>
          <w:i/>
          <w:iCs/>
          <w:color w:val="0000FF"/>
          <w:sz w:val="30"/>
          <w:szCs w:val="30"/>
          <w:rtl/>
        </w:rPr>
      </w:pPr>
      <w:r>
        <w:rPr>
          <w:rFonts w:ascii="Traditional Arabic" w:eastAsia="Times New Roman" w:hAnsi="Traditional Arabic" w:cs="Traditional Arabic"/>
          <w:b/>
          <w:bCs/>
          <w:sz w:val="30"/>
          <w:szCs w:val="30"/>
          <w:rtl/>
        </w:rPr>
        <w:t>فصل</w:t>
      </w:r>
      <w:r>
        <w:rPr>
          <w:rFonts w:ascii="Traditional Arabic" w:eastAsia="Times New Roman" w:hAnsi="Traditional Arabic" w:cs="Traditional Arabic"/>
          <w:b/>
          <w:bCs/>
          <w:sz w:val="30"/>
          <w:szCs w:val="30"/>
          <w:rtl/>
        </w:rPr>
        <w:br/>
        <w:t xml:space="preserve">" ويكره استقبال القبلة بالفرج في الخلاء " لأنه عليه الصلاة والسلام نهى عن ذلك والاستدبار يكره في رواية لما فيه من ترك التعظيم ولا يكره في رواية لأن المستدبر فرجه غير مواز للقبلة وما ينحط منه ينحط إلى الأرض بخلاف المستقبل لأن فرجه </w:t>
      </w:r>
      <w:proofErr w:type="spellStart"/>
      <w:r>
        <w:rPr>
          <w:rFonts w:ascii="Traditional Arabic" w:eastAsia="Times New Roman" w:hAnsi="Traditional Arabic" w:cs="Traditional Arabic"/>
          <w:b/>
          <w:bCs/>
          <w:sz w:val="30"/>
          <w:szCs w:val="30"/>
          <w:rtl/>
        </w:rPr>
        <w:t>موازلها</w:t>
      </w:r>
      <w:proofErr w:type="spellEnd"/>
      <w:r>
        <w:rPr>
          <w:rFonts w:ascii="Traditional Arabic" w:eastAsia="Times New Roman" w:hAnsi="Traditional Arabic" w:cs="Traditional Arabic"/>
          <w:b/>
          <w:bCs/>
          <w:sz w:val="30"/>
          <w:szCs w:val="30"/>
          <w:rtl/>
        </w:rPr>
        <w:t xml:space="preserve"> وما ينحط منه ينحط إليها " وتكره المجامعة فوق المسجد والبول والتخلي " لأن سطح المسجد له حكم المسجد حتى يصح الاقتداء منه بمن تحته ولا يبطل الاعتكاف بالصعود إليه ولا يحل للجنب الوقوف عليه " ولا بأس بالبول فوق بيت فيه مسجد " والمراد ما أعد للصلاة في البيت لأنه لم يأخذ حكم المسجد وإن ندبنا إليه " ويكره أن يغلق باب المسجد " لأنه يشبه المنع من الصلاة وقيل لا بأس به إذا خيف على متاع المسجد في غير أوان الصلاة " ولا بأس بأن ينقش المسجد بالجص والساج وماء الذهب " وقوله لا بأس يشير إلى أنه لا يؤجر عليه لكنه لا يأثم به وقيل هو قربة وهذا إذا فعل من مال نفسه أما المتولي</w:t>
      </w:r>
      <w:r>
        <w:rPr>
          <w:rFonts w:ascii="Traditional Arabic" w:eastAsia="Times New Roman" w:hAnsi="Traditional Arabic" w:cs="Traditional Arabic"/>
          <w:b/>
          <w:bCs/>
          <w:i/>
          <w:iCs/>
          <w:color w:val="0000FF"/>
          <w:sz w:val="30"/>
          <w:szCs w:val="30"/>
          <w:rtl/>
        </w:rPr>
        <w:t xml:space="preserve"> </w:t>
      </w:r>
      <w:r>
        <w:rPr>
          <w:rFonts w:ascii="Traditional Arabic" w:eastAsia="Times New Roman" w:hAnsi="Traditional Arabic" w:cs="Traditional Arabic"/>
          <w:b/>
          <w:bCs/>
          <w:sz w:val="30"/>
          <w:szCs w:val="30"/>
          <w:rtl/>
        </w:rPr>
        <w:t>فيفعل من مال الوقف ما يرجع إلى أحكام البناء دون ما يرجع إلى النقش حتى لو فعل يضمن والله أعلم بالصواب.</w:t>
      </w:r>
    </w:p>
    <w:p w:rsidR="00FB44D1" w:rsidRDefault="00FB44D1"/>
    <w:sectPr w:rsidR="00FB44D1" w:rsidSect="00EA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5F"/>
    <w:rsid w:val="0072345F"/>
    <w:rsid w:val="00D9687D"/>
    <w:rsid w:val="00EA091C"/>
    <w:rsid w:val="00FA3669"/>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49454">
      <w:bodyDiv w:val="1"/>
      <w:marLeft w:val="0"/>
      <w:marRight w:val="0"/>
      <w:marTop w:val="0"/>
      <w:marBottom w:val="0"/>
      <w:divBdr>
        <w:top w:val="none" w:sz="0" w:space="0" w:color="auto"/>
        <w:left w:val="none" w:sz="0" w:space="0" w:color="auto"/>
        <w:bottom w:val="none" w:sz="0" w:space="0" w:color="auto"/>
        <w:right w:val="none" w:sz="0" w:space="0" w:color="auto"/>
      </w:divBdr>
    </w:div>
    <w:div w:id="17308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2</cp:revision>
  <dcterms:created xsi:type="dcterms:W3CDTF">2020-04-04T20:08:00Z</dcterms:created>
  <dcterms:modified xsi:type="dcterms:W3CDTF">2020-04-04T20:09:00Z</dcterms:modified>
</cp:coreProperties>
</file>