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ff000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الأولى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علم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العامة</w:t>
      </w:r>
    </w:p>
    <w:p w:rsidR="00000000" w:rsidDel="00000000" w:rsidP="00000000" w:rsidRDefault="00000000" w:rsidRPr="00000000" w14:paraId="00000002">
      <w:pPr>
        <w:bidi w:val="1"/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1"/>
        </w:rPr>
        <w:t xml:space="preserve">اعداد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7030a0"/>
          <w:sz w:val="32"/>
          <w:szCs w:val="32"/>
        </w:rPr>
      </w:pP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الاستاذ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عبدالرحمن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عبيد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7030a0"/>
          <w:sz w:val="32"/>
          <w:szCs w:val="32"/>
          <w:rtl w:val="1"/>
        </w:rPr>
        <w:t xml:space="preserve">جمعة</w:t>
      </w:r>
    </w:p>
    <w:p w:rsidR="00000000" w:rsidDel="00000000" w:rsidP="00000000" w:rsidRDefault="00000000" w:rsidRPr="00000000" w14:paraId="00000004">
      <w:pPr>
        <w:bidi w:val="1"/>
        <w:jc w:val="center"/>
        <w:rPr>
          <w:color w:val="548dd4"/>
          <w:sz w:val="32"/>
          <w:szCs w:val="32"/>
        </w:rPr>
      </w:pPr>
      <w:r w:rsidDel="00000000" w:rsidR="00000000" w:rsidRPr="00000000">
        <w:rPr>
          <w:color w:val="548dd4"/>
          <w:sz w:val="32"/>
          <w:szCs w:val="32"/>
          <w:rtl w:val="1"/>
        </w:rPr>
        <w:t xml:space="preserve">القاء</w:t>
      </w:r>
      <w:r w:rsidDel="00000000" w:rsidR="00000000" w:rsidRPr="00000000">
        <w:rPr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548dd4"/>
          <w:sz w:val="32"/>
          <w:szCs w:val="32"/>
          <w:rtl w:val="1"/>
        </w:rPr>
        <w:t xml:space="preserve">وتقديم</w:t>
      </w:r>
      <w:r w:rsidDel="00000000" w:rsidR="00000000" w:rsidRPr="00000000">
        <w:rPr>
          <w:color w:val="548dd4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548dd4"/>
          <w:sz w:val="32"/>
          <w:szCs w:val="32"/>
          <w:rtl w:val="1"/>
        </w:rPr>
        <w:t xml:space="preserve">وطباعة</w:t>
      </w:r>
      <w:r w:rsidDel="00000000" w:rsidR="00000000" w:rsidRPr="00000000">
        <w:rPr>
          <w:color w:val="548dd4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jc w:val="center"/>
        <w:rPr>
          <w:color w:val="e36c09"/>
          <w:sz w:val="32"/>
          <w:szCs w:val="32"/>
        </w:rPr>
      </w:pPr>
      <w:r w:rsidDel="00000000" w:rsidR="00000000" w:rsidRPr="00000000">
        <w:rPr>
          <w:color w:val="e36c09"/>
          <w:sz w:val="32"/>
          <w:szCs w:val="32"/>
          <w:rtl w:val="1"/>
        </w:rPr>
        <w:t xml:space="preserve">هشام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مهیدي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صالح</w:t>
      </w:r>
    </w:p>
    <w:p w:rsidR="00000000" w:rsidDel="00000000" w:rsidP="00000000" w:rsidRDefault="00000000" w:rsidRPr="00000000" w14:paraId="00000006">
      <w:pPr>
        <w:bidi w:val="1"/>
        <w:jc w:val="center"/>
        <w:rPr>
          <w:color w:val="e36c09"/>
          <w:sz w:val="32"/>
          <w:szCs w:val="32"/>
        </w:rPr>
      </w:pPr>
      <w:r w:rsidDel="00000000" w:rsidR="00000000" w:rsidRPr="00000000">
        <w:rPr>
          <w:color w:val="e36c09"/>
          <w:sz w:val="32"/>
          <w:szCs w:val="32"/>
          <w:rtl w:val="1"/>
        </w:rPr>
        <w:t xml:space="preserve">مهند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جميل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وحيد</w:t>
      </w:r>
    </w:p>
    <w:p w:rsidR="00000000" w:rsidDel="00000000" w:rsidP="00000000" w:rsidRDefault="00000000" w:rsidRPr="00000000" w14:paraId="00000007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color w:val="e36c09"/>
          <w:sz w:val="32"/>
          <w:szCs w:val="32"/>
          <w:rtl w:val="1"/>
        </w:rPr>
        <w:t xml:space="preserve">بتول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شكيب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e36c09"/>
          <w:sz w:val="32"/>
          <w:szCs w:val="32"/>
          <w:rtl w:val="1"/>
        </w:rPr>
        <w:t xml:space="preserve">ذنون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تطور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علم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العامة</w:t>
      </w:r>
    </w:p>
    <w:p w:rsidR="00000000" w:rsidDel="00000000" w:rsidP="00000000" w:rsidRDefault="00000000" w:rsidRPr="00000000" w14:paraId="00000009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يقابل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معبرا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بالمعتقد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والاجتماعي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المراحل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both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اولا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/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المحايدة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وتقابل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الدولة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الحارسة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). </w:t>
      </w:r>
    </w:p>
    <w:p w:rsidR="00000000" w:rsidDel="00000000" w:rsidP="00000000" w:rsidRDefault="00000000" w:rsidRPr="00000000" w14:paraId="0000000B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برزت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المحايدة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المدرسة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الكلاسيكية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واضح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كتاب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المفكر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آدم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سمث</w:t>
      </w:r>
      <w:r w:rsidDel="00000000" w:rsidR="00000000" w:rsidRPr="00000000">
        <w:rPr>
          <w:sz w:val="32"/>
          <w:szCs w:val="32"/>
          <w:rtl w:val="1"/>
        </w:rPr>
        <w:t xml:space="preserve">) (</w:t>
      </w:r>
      <w:r w:rsidDel="00000000" w:rsidR="00000000" w:rsidRPr="00000000">
        <w:rPr>
          <w:sz w:val="32"/>
          <w:szCs w:val="32"/>
          <w:rtl w:val="1"/>
        </w:rPr>
        <w:t xml:space="preserve">ثروة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الأمم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(1776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وقبلة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انبثاق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الصناعية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انكلترا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عام</w:t>
      </w:r>
      <w:r w:rsidDel="00000000" w:rsidR="00000000" w:rsidRPr="00000000">
        <w:rPr>
          <w:sz w:val="32"/>
          <w:szCs w:val="32"/>
          <w:rtl w:val="1"/>
        </w:rPr>
        <w:t xml:space="preserve"> ۱۷۹۰</w:t>
      </w:r>
      <w:r w:rsidDel="00000000" w:rsidR="00000000" w:rsidRPr="00000000">
        <w:rPr>
          <w:sz w:val="32"/>
          <w:szCs w:val="32"/>
          <w:rtl w:val="1"/>
        </w:rPr>
        <w:t xml:space="preserve">م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هذان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الحدثان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واضح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وتحديدا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النشاط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المحايدة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السياسي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السائد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والمتمثلة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الحارسة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القائمة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</w:t>
      </w:r>
      <w:r w:rsidDel="00000000" w:rsidR="00000000" w:rsidRPr="00000000">
        <w:rPr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قامت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المحايدة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۱ -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الايرادات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يتحدد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الكلاسيكي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بالغرض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الإيرادات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لتغطية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تبرر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الايرادات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يترتب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نتائج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مهمة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45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ينحصر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الإيرادات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لتغطية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تهتم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توزيع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45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تترتب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الايرادات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</w:p>
    <w:p w:rsidR="00000000" w:rsidDel="00000000" w:rsidP="00000000" w:rsidRDefault="00000000" w:rsidRPr="00000000" w14:paraId="00000010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2 - </w:t>
      </w:r>
      <w:r w:rsidDel="00000000" w:rsidR="00000000" w:rsidRPr="00000000">
        <w:rPr>
          <w:sz w:val="32"/>
          <w:szCs w:val="32"/>
          <w:rtl w:val="1"/>
        </w:rPr>
        <w:t xml:space="preserve">التقيد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الكلاسيكية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تلتزم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الالتزام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الحسابية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تعادل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الايرادات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جانب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وطبقا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الكلاسيك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فكرة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تغطية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القروض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الاصدار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النقدي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الاتية</w:t>
      </w:r>
      <w:r w:rsidDel="00000000" w:rsidR="00000000" w:rsidRPr="00000000">
        <w:rPr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1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</w:t>
      </w:r>
      <w:r w:rsidDel="00000000" w:rsidR="00000000" w:rsidRPr="00000000">
        <w:rPr>
          <w:sz w:val="32"/>
          <w:szCs w:val="32"/>
          <w:rtl w:val="1"/>
        </w:rPr>
        <w:t xml:space="preserve"> -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الاعتماد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التمويل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يتعارض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فلسفة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توزيع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الأعباء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مؤجلة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تتحملها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الأجيال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القادمة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مسؤولية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-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الاعتماد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التمويل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خروجا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مبدأ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وخروج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وضيفتها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يعني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مزاحمة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الأفراد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الحصول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رؤوس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الأموال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هنا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يتضح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شبهوا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بالمشروع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واخضعوها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المنطق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المشروع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الاتجاء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لاغراض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انتاجية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لأغراض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استهلاكية</w:t>
      </w:r>
    </w:p>
    <w:p w:rsidR="00000000" w:rsidDel="00000000" w:rsidP="00000000" w:rsidRDefault="00000000" w:rsidRPr="00000000" w14:paraId="00000013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وهناك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شروط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استلزمت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الحالات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يمكن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الالتجاء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اليها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القروض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وهي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1-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سنوات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طويلة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الأجل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لاتؤدي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تضخم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2 - </w:t>
      </w:r>
      <w:r w:rsidDel="00000000" w:rsidR="00000000" w:rsidRPr="00000000">
        <w:rPr>
          <w:sz w:val="32"/>
          <w:szCs w:val="32"/>
          <w:rtl w:val="1"/>
        </w:rPr>
        <w:t xml:space="preserve">العمل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باسرع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المفروضة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الاستهلاك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الادخار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كما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ايضا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التجاء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الاصدار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النقدي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ايضا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إلى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حدوث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التضخم</w:t>
      </w:r>
    </w:p>
    <w:p w:rsidR="00000000" w:rsidDel="00000000" w:rsidP="00000000" w:rsidRDefault="00000000" w:rsidRPr="00000000" w14:paraId="00000016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3- </w:t>
      </w:r>
      <w:r w:rsidDel="00000000" w:rsidR="00000000" w:rsidRPr="00000000">
        <w:rPr>
          <w:sz w:val="32"/>
          <w:szCs w:val="32"/>
          <w:rtl w:val="1"/>
        </w:rPr>
        <w:t xml:space="preserve">تفضيل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الاستهلاك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الادخار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انتهت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سعيها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المحافظة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الادخار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وزيادته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كونه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التراكم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الراسمالي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تفضيل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المباشرة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المباشرة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فضل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الاستهلاك</w:t>
      </w:r>
    </w:p>
    <w:p w:rsidR="00000000" w:rsidDel="00000000" w:rsidP="00000000" w:rsidRDefault="00000000" w:rsidRPr="00000000" w14:paraId="00000017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4- </w:t>
      </w:r>
      <w:r w:rsidDel="00000000" w:rsidR="00000000" w:rsidRPr="00000000">
        <w:rPr>
          <w:sz w:val="32"/>
          <w:szCs w:val="32"/>
          <w:rtl w:val="1"/>
        </w:rPr>
        <w:t xml:space="preserve">ضغط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حجم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ممكن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خلصت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ضرورة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انفاقا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ایرادا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لاتشكل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بسيطة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يجب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تخضع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لقواعد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حملت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المطالبة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بضغط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لديهم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تسربا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دائرة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الانتاج</w:t>
      </w:r>
    </w:p>
    <w:p w:rsidR="00000000" w:rsidDel="00000000" w:rsidP="00000000" w:rsidRDefault="00000000" w:rsidRPr="00000000" w14:paraId="00000018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* </w:t>
      </w:r>
      <w:r w:rsidDel="00000000" w:rsidR="00000000" w:rsidRPr="00000000">
        <w:rPr>
          <w:sz w:val="32"/>
          <w:szCs w:val="32"/>
          <w:rtl w:val="1"/>
        </w:rPr>
        <w:t xml:space="preserve">وقد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قال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منتجة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الاستهلاك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لاتسهم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الانتاج</w:t>
      </w:r>
    </w:p>
    <w:p w:rsidR="00000000" w:rsidDel="00000000" w:rsidP="00000000" w:rsidRDefault="00000000" w:rsidRPr="00000000" w14:paraId="00000019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• </w:t>
      </w:r>
      <w:r w:rsidDel="00000000" w:rsidR="00000000" w:rsidRPr="00000000">
        <w:rPr>
          <w:sz w:val="32"/>
          <w:szCs w:val="32"/>
          <w:rtl w:val="1"/>
        </w:rPr>
        <w:t xml:space="preserve">ماهي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سيطر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</w:t>
      </w:r>
      <w:r w:rsidDel="00000000" w:rsidR="00000000" w:rsidRPr="00000000">
        <w:rPr>
          <w:sz w:val="32"/>
          <w:szCs w:val="32"/>
          <w:rtl w:val="1"/>
        </w:rPr>
        <w:t xml:space="preserve"> ؟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متطلبات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ازدهار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والصناعة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توسع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اسواق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للمنتجات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المصنعة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والبحث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رخيص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الالتجاء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القروض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الضرائب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القروض</w:t>
      </w:r>
    </w:p>
    <w:p w:rsidR="00000000" w:rsidDel="00000000" w:rsidP="00000000" w:rsidRDefault="00000000" w:rsidRPr="00000000" w14:paraId="0000001E">
      <w:pPr>
        <w:bidi w:val="1"/>
        <w:ind w:left="360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2- </w:t>
      </w:r>
      <w:r w:rsidDel="00000000" w:rsidR="00000000" w:rsidRPr="00000000">
        <w:rPr>
          <w:sz w:val="32"/>
          <w:szCs w:val="32"/>
          <w:rtl w:val="1"/>
        </w:rPr>
        <w:t xml:space="preserve">طبيعة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الادوات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الضريبية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محايدة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غرضها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ولهذا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تؤثر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اريد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غرض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لابد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ينتج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حتى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مقصودة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لذاتها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تفسير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اعتماد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تحديد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الغرض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وحده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واسقاطهم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معيارهم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اقتطاعا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نقدية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لابد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واجتماعية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المتدخلة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۱۹۲۹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تراجع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وارتفاع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البطالة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البلدان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عجزت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المشكلة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عاجزا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لظهور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افكار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الكنزية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الانكليزي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مینارد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کنز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افكار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ومعالجات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الرأسمالي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آنذاك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والنقود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1936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معالجات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مقبولة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الكلاسيك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28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اكد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الحكومة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28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توليد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المتدخلة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متباينة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both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واهم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ادت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ظهور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المتدخلة</w:t>
      </w:r>
      <w:r w:rsidDel="00000000" w:rsidR="00000000" w:rsidRPr="00000000">
        <w:rPr>
          <w:b w:val="1"/>
          <w:color w:val="ff0000"/>
          <w:sz w:val="32"/>
          <w:szCs w:val="32"/>
          <w:rtl w:val="1"/>
        </w:rPr>
        <w:t xml:space="preserve"> ؟ </w:t>
      </w:r>
    </w:p>
    <w:p w:rsidR="00000000" w:rsidDel="00000000" w:rsidP="00000000" w:rsidRDefault="00000000" w:rsidRPr="00000000" w14:paraId="0000002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١-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استدعى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تزايد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حجم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وتغير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مضمونها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البحث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مزيد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الموارد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لمواجهة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التزايد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سبب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ازدياد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، </w:t>
      </w:r>
      <w:r w:rsidDel="00000000" w:rsidR="00000000" w:rsidRPr="00000000">
        <w:rPr>
          <w:sz w:val="32"/>
          <w:szCs w:val="32"/>
          <w:rtl w:val="1"/>
        </w:rPr>
        <w:t xml:space="preserve">وما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زالت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الاتجاه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أصبحت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مختلف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الاوقات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نسبة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كبيرة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منشغلا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بالاستعداد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القيام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بتصفية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اثار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5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الضروري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لضمان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استمرار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الرأسمالي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اتخاذ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توزيع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سعيا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للحد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تفاوته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يضمن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ارتفاع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المعاشي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للطبقات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المحدود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لذا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اصبح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المألوف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والمقبول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التوسع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وخاصة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موجها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الصالح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الطبقات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الفقيرة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خدمات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التعليم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والصحة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والضمان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ودعم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الاسعار</w:t>
      </w:r>
    </w:p>
    <w:p w:rsidR="00000000" w:rsidDel="00000000" w:rsidP="00000000" w:rsidRDefault="00000000" w:rsidRPr="00000000" w14:paraId="00000026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2 -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مركز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الصدارة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المؤدية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الاعتبارات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والاعتبارات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ضاهرها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ماليا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اجتماعيا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الفلسفي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فاسباب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الحروب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وتمويلها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الصراع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الاستعمارية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تقاسم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الأسواق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وتوسيع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مناطق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النفوذ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والاعتبارات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ظاهرها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اجتماعي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توزيع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الدخول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خلق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دخول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لفئات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تتميز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بارتفاع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ميلها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للاستهلاك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ثم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ورفع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تحقيق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التشغيل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الكامل</w:t>
      </w:r>
      <w:r w:rsidDel="00000000" w:rsidR="00000000" w:rsidRPr="00000000">
        <w:rPr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14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اسس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المتدخلة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-2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۱-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النشاط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اصبح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الضروري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باتجاه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تحريك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صعودا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نزولا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القائم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اقتصاديا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تاخذ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تصبح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مسؤولة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التوازن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تدخلها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9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2- </w:t>
      </w:r>
      <w:r w:rsidDel="00000000" w:rsidR="00000000" w:rsidRPr="00000000">
        <w:rPr>
          <w:b w:val="1"/>
          <w:sz w:val="32"/>
          <w:szCs w:val="32"/>
          <w:rtl w:val="1"/>
        </w:rPr>
        <w:t xml:space="preserve">حلول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توازن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القومي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محل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توازن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العامة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للدولة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ظهور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الأزمة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وسقوط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النظرية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التقليدية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نتيجة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الظروف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المستجدة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أثبتت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تلقائية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لیست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امرا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واقعا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للدولة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ويعني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التضحية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لتحقيق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الالتجاء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الموازنة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للدولة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14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مراحل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تطور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المتدخلة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يمكن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نؤشر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وجود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مرحلتين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لتطور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المتدخلة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وهي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jc w:val="both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المحضرة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او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المحفزة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العامة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 </w:t>
      </w:r>
      <w:r w:rsidDel="00000000" w:rsidR="00000000" w:rsidRPr="00000000">
        <w:rPr>
          <w:color w:val="ff0000"/>
          <w:sz w:val="32"/>
          <w:szCs w:val="32"/>
          <w:rtl w:val="1"/>
        </w:rPr>
        <w:t xml:space="preserve">المعوضة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المحضرة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المحفزة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تتخذها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الانكماش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للتحضير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الانتعاش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هدف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هذه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المرحلة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التحضير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للانتعاش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وليس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تحقيقه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وتتمثل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المتخذة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بالاتي</w:t>
      </w:r>
      <w:r w:rsidDel="00000000" w:rsidR="00000000" w:rsidRPr="00000000">
        <w:rPr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33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* </w:t>
      </w:r>
      <w:r w:rsidDel="00000000" w:rsidR="00000000" w:rsidRPr="00000000">
        <w:rPr>
          <w:sz w:val="32"/>
          <w:szCs w:val="32"/>
          <w:rtl w:val="1"/>
        </w:rPr>
        <w:t xml:space="preserve">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بشرط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التوسع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التأثير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سلبا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تمويل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مصادر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كالقروض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والاصدار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النقدي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الجديد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*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حقن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الانتعاش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بشرط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يحتاج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تدخل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اعتمادا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ستؤدي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بدورها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متتالية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المضاعف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* </w:t>
      </w:r>
      <w:r w:rsidDel="00000000" w:rsidR="00000000" w:rsidRPr="00000000">
        <w:rPr>
          <w:sz w:val="32"/>
          <w:szCs w:val="32"/>
          <w:rtl w:val="1"/>
        </w:rPr>
        <w:t xml:space="preserve">يتوقف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حجم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المطلوبة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طبيعة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الظرف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القائم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مدى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الانخفاض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محددة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العكس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المحفزة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علاجا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لخلل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مؤقت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تشكل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دورية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طويلة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الأجل</w:t>
      </w:r>
    </w:p>
    <w:p w:rsidR="00000000" w:rsidDel="00000000" w:rsidP="00000000" w:rsidRDefault="00000000" w:rsidRPr="00000000" w14:paraId="00000036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-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المعوضة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لم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تثبت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المحفزة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فعاليتها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التغيرات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يتعرض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الذي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يتطلب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سياسة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اكثر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فاعلية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تعتمد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الادوات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النفقات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الايرادات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لتحقيق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التشغيل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فكانت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الموضة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يقصد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مجموعة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تتخذها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باستخدام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موازنتها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والنفقات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لتحقيق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التوازن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وتلافي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التغيرات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الدورية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أكانت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انكماشية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تضخمية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وتتلخص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القواعد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المعوضة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بالاتي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39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1-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انكماش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اقل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التشغيل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احداث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موازنتها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(</w:t>
      </w:r>
      <w:r w:rsidDel="00000000" w:rsidR="00000000" w:rsidRPr="00000000">
        <w:rPr>
          <w:sz w:val="32"/>
          <w:szCs w:val="32"/>
          <w:rtl w:val="1"/>
        </w:rPr>
        <w:t xml:space="preserve">العجز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المقصود</w:t>
      </w:r>
      <w:r w:rsidDel="00000000" w:rsidR="00000000" w:rsidRPr="00000000">
        <w:rPr>
          <w:sz w:val="32"/>
          <w:szCs w:val="32"/>
          <w:rtl w:val="1"/>
        </w:rPr>
        <w:t xml:space="preserve">)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نفقاتها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العامة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كليهما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</w:t>
      </w:r>
    </w:p>
    <w:p w:rsidR="00000000" w:rsidDel="00000000" w:rsidP="00000000" w:rsidRDefault="00000000" w:rsidRPr="00000000" w14:paraId="0000003A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2-</w:t>
      </w:r>
      <w:r w:rsidDel="00000000" w:rsidR="00000000" w:rsidRPr="00000000">
        <w:rPr>
          <w:sz w:val="32"/>
          <w:szCs w:val="32"/>
          <w:rtl w:val="1"/>
        </w:rPr>
        <w:t xml:space="preserve">اما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الاقتصاد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حالة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تضخم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عندما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يكون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الفعلي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مستوى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التشغيل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الكامل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فعلى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تقوم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باتخاذ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الاجراءات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اللازمة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لانقاص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الشرائية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الزائدة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وذلك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طريق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خفض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الانفاق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الحكومي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وفرض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ضرائب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جديدة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اعتماد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الاجرائین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معا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418" w:right="1701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450" w:hanging="360"/>
      </w:pPr>
      <w:rPr/>
    </w:lvl>
    <w:lvl w:ilvl="1">
      <w:start w:val="1"/>
      <w:numFmt w:val="lowerLetter"/>
      <w:lvlText w:val="%2."/>
      <w:lvlJc w:val="left"/>
      <w:pPr>
        <w:ind w:left="1170" w:hanging="360"/>
      </w:pPr>
      <w:rPr/>
    </w:lvl>
    <w:lvl w:ilvl="2">
      <w:start w:val="1"/>
      <w:numFmt w:val="lowerRoman"/>
      <w:lvlText w:val="%3."/>
      <w:lvlJc w:val="right"/>
      <w:pPr>
        <w:ind w:left="1890" w:hanging="180"/>
      </w:pPr>
      <w:rPr/>
    </w:lvl>
    <w:lvl w:ilvl="3">
      <w:start w:val="1"/>
      <w:numFmt w:val="decimal"/>
      <w:lvlText w:val="%4."/>
      <w:lvlJc w:val="left"/>
      <w:pPr>
        <w:ind w:left="2610" w:hanging="360"/>
      </w:pPr>
      <w:rPr/>
    </w:lvl>
    <w:lvl w:ilvl="4">
      <w:start w:val="1"/>
      <w:numFmt w:val="lowerLetter"/>
      <w:lvlText w:val="%5."/>
      <w:lvlJc w:val="left"/>
      <w:pPr>
        <w:ind w:left="3330" w:hanging="360"/>
      </w:pPr>
      <w:rPr/>
    </w:lvl>
    <w:lvl w:ilvl="5">
      <w:start w:val="1"/>
      <w:numFmt w:val="lowerRoman"/>
      <w:lvlText w:val="%6."/>
      <w:lvlJc w:val="right"/>
      <w:pPr>
        <w:ind w:left="4050" w:hanging="180"/>
      </w:pPr>
      <w:rPr/>
    </w:lvl>
    <w:lvl w:ilvl="6">
      <w:start w:val="1"/>
      <w:numFmt w:val="decimal"/>
      <w:lvlText w:val="%7."/>
      <w:lvlJc w:val="left"/>
      <w:pPr>
        <w:ind w:left="4770" w:hanging="360"/>
      </w:pPr>
      <w:rPr/>
    </w:lvl>
    <w:lvl w:ilvl="7">
      <w:start w:val="1"/>
      <w:numFmt w:val="lowerLetter"/>
      <w:lvlText w:val="%8."/>
      <w:lvlJc w:val="left"/>
      <w:pPr>
        <w:ind w:left="5490" w:hanging="360"/>
      </w:pPr>
      <w:rPr/>
    </w:lvl>
    <w:lvl w:ilvl="8">
      <w:start w:val="1"/>
      <w:numFmt w:val="lowerRoman"/>
      <w:lvlText w:val="%9."/>
      <w:lvlJc w:val="right"/>
      <w:pPr>
        <w:ind w:left="621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