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D67" w:rsidRPr="00792DAD" w:rsidRDefault="00CE2D67" w:rsidP="00CE2D67">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كلية العلوم </w:t>
      </w:r>
      <w:r w:rsidRPr="00792DAD">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الفقه واصوله </w:t>
      </w:r>
    </w:p>
    <w:p w:rsidR="00CE2D67" w:rsidRPr="00792DAD" w:rsidRDefault="00CE2D67" w:rsidP="00CE2D67">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مدرس المادة: </w:t>
      </w:r>
      <w:r>
        <w:rPr>
          <w:rFonts w:ascii="Simplified Arabic" w:hAnsi="Simplified Arabic" w:cs="Simplified Arabic" w:hint="cs"/>
          <w:sz w:val="28"/>
          <w:szCs w:val="28"/>
          <w:rtl/>
          <w:lang w:bidi="ar-IQ"/>
        </w:rPr>
        <w:t xml:space="preserve">سليم حامد نصار </w:t>
      </w:r>
    </w:p>
    <w:p w:rsidR="00CE2D67" w:rsidRDefault="00CE2D67" w:rsidP="00CE2D67">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المرحلة: </w:t>
      </w:r>
      <w:r>
        <w:rPr>
          <w:rFonts w:ascii="Simplified Arabic" w:hAnsi="Simplified Arabic" w:cs="Simplified Arabic" w:hint="cs"/>
          <w:sz w:val="28"/>
          <w:szCs w:val="28"/>
          <w:rtl/>
          <w:lang w:bidi="ar-IQ"/>
        </w:rPr>
        <w:t xml:space="preserve">الاولى    المستوى الاول </w:t>
      </w:r>
    </w:p>
    <w:p w:rsidR="00CE2D67" w:rsidRDefault="00CE2D67" w:rsidP="00CE2D67">
      <w:pPr>
        <w:pStyle w:val="NormalWeb"/>
        <w:bidi/>
        <w:rPr>
          <w:b/>
          <w:bCs/>
          <w:sz w:val="36"/>
          <w:szCs w:val="36"/>
          <w:rtl/>
          <w:lang w:bidi="ar-IQ"/>
        </w:rPr>
      </w:pPr>
      <w:r>
        <w:rPr>
          <w:rFonts w:ascii="Simplified Arabic" w:hAnsi="Simplified Arabic" w:cs="Simplified Arabic" w:hint="cs"/>
          <w:sz w:val="28"/>
          <w:szCs w:val="28"/>
          <w:rtl/>
          <w:lang w:bidi="ar-IQ"/>
        </w:rPr>
        <w:t>اسم المادة: فقه العبادات</w:t>
      </w:r>
    </w:p>
    <w:p w:rsidR="007A71F5" w:rsidRPr="007A71F5" w:rsidRDefault="007A71F5" w:rsidP="00CE2D67">
      <w:pPr>
        <w:pStyle w:val="NormalWeb"/>
        <w:bidi/>
        <w:ind w:left="720"/>
        <w:rPr>
          <w:b/>
          <w:bCs/>
          <w:i/>
          <w:iCs/>
          <w:color w:val="0000FF"/>
          <w:sz w:val="36"/>
          <w:szCs w:val="36"/>
          <w:rtl/>
          <w:lang w:bidi="ar"/>
        </w:rPr>
      </w:pPr>
      <w:bookmarkStart w:id="0" w:name="_GoBack"/>
      <w:bookmarkEnd w:id="0"/>
      <w:r w:rsidRPr="007A71F5">
        <w:rPr>
          <w:b/>
          <w:bCs/>
          <w:sz w:val="36"/>
          <w:szCs w:val="36"/>
          <w:rtl/>
          <w:lang w:bidi="ar"/>
        </w:rPr>
        <w:t>باب التيمم</w:t>
      </w:r>
      <w:r w:rsidRPr="007A71F5">
        <w:rPr>
          <w:b/>
          <w:bCs/>
          <w:sz w:val="36"/>
          <w:szCs w:val="36"/>
          <w:rtl/>
          <w:lang w:bidi="ar"/>
        </w:rPr>
        <w:br/>
        <w:t>" ومن لم يجد ماء وهو مسافر أو خارج المصر بينه وبين المصر نحو ميل أو أكثر يتيمم بالصعيد " لقوله تعالى: {فَلَمْ تَجِدُوا مَاءً فَتَيَمَّمُوا صَعِيداً طَيِّباً} [النساء: 43] وقوله عليه الصلاة والسلام " التراب طهور المسلم ولو إلى عشر حجج ما لم يجد الماء " والميل هو المختار في المقدار لأنه يلحقه الحرج بدخول المصر والماء معدوم حقيقة والمعتبر المسافة دون خوف الفوت لأن التفريط يأتي من قبله " ولو كان يجد الماء إلا أنه مريض يخاف إن استعمل الماء اشتد مرضه يتيمم " لما تلونا، ولأن الضرر في زيادة المرض فوق الضرر في زيادة ثمن الماء وذلك يبيح التيمم فهذا أولى ولا فرق بين أن يشتد مرضه بالتحرك أو بالاستعمال واعتبر الشافعي رحمه الله تعالى خوف التلف وهو مردود بظاهر النص " ولو خاف الجنب إن اغتسل أن يقتله البرد أو يمرضه يتيمم بالصعيد " وهذا إذا كان خارج المصر لما بينا ولو كان في المصر فكذلك عند أبي حنيفة رحمه الله تعالى خلافا لهما هما يقولان إن تحقق هذه الحالة نادر في المصر فلا يعتبر وله أن العجز ثابت حقيقة فلا بد من اعتباره.</w:t>
      </w:r>
      <w:r w:rsidRPr="007A71F5">
        <w:rPr>
          <w:b/>
          <w:bCs/>
          <w:sz w:val="36"/>
          <w:szCs w:val="36"/>
          <w:rtl/>
          <w:lang w:bidi="ar"/>
        </w:rPr>
        <w:br/>
        <w:t>" والتيمم ضربتان: يمسح بإحداهما وجهه وبالأخرى يديه إلى المرفقين " لقوله عليه الصلاة والسلام " التيمم ضربتان: ضربة للوجه، وضربة لليدين " وينفض يديه بقدر ما يتناثر التراب كيلا يصير مثلة ولا بد من الإستيعاب في ظاهر الرواية لقيامه مقام الوضوء ولهذا</w:t>
      </w:r>
    </w:p>
    <w:p w:rsidR="007A71F5" w:rsidRPr="007A71F5" w:rsidRDefault="007A71F5" w:rsidP="007A71F5">
      <w:pPr>
        <w:pStyle w:val="NormalWeb"/>
        <w:bidi/>
        <w:ind w:left="720"/>
        <w:jc w:val="right"/>
        <w:rPr>
          <w:b/>
          <w:bCs/>
          <w:i/>
          <w:iCs/>
          <w:color w:val="0000FF"/>
          <w:sz w:val="36"/>
          <w:szCs w:val="36"/>
          <w:rtl/>
          <w:lang w:bidi="ar"/>
        </w:rPr>
      </w:pPr>
      <w:r w:rsidRPr="007A71F5">
        <w:rPr>
          <w:b/>
          <w:bCs/>
          <w:i/>
          <w:iCs/>
          <w:color w:val="0000FF"/>
          <w:sz w:val="36"/>
          <w:szCs w:val="36"/>
          <w:rtl/>
          <w:lang w:bidi="ar"/>
        </w:rPr>
        <w:t>(1/27)</w:t>
      </w:r>
    </w:p>
    <w:p w:rsidR="007A71F5" w:rsidRPr="007A71F5" w:rsidRDefault="00CE2D67" w:rsidP="007A71F5">
      <w:pPr>
        <w:bidi/>
        <w:ind w:left="720"/>
        <w:rPr>
          <w:b/>
          <w:bCs/>
          <w:sz w:val="36"/>
          <w:szCs w:val="36"/>
          <w:rtl/>
          <w:lang w:bidi="ar"/>
        </w:rPr>
      </w:pPr>
      <w:r>
        <w:rPr>
          <w:b/>
          <w:bCs/>
          <w:sz w:val="36"/>
          <w:szCs w:val="36"/>
          <w:lang w:bidi="ar"/>
        </w:rPr>
        <w:pict>
          <v:rect id="_x0000_i1025" style="width:.05pt;height:1.5pt" o:hrpct="950" o:hralign="center" o:hrstd="t" o:hrnoshade="t" o:hr="t" fillcolor="navy" stroked="f"/>
        </w:pict>
      </w:r>
    </w:p>
    <w:p w:rsidR="007A71F5" w:rsidRPr="007A71F5" w:rsidRDefault="007A71F5" w:rsidP="007A71F5">
      <w:pPr>
        <w:pStyle w:val="NormalWeb"/>
        <w:bidi/>
        <w:ind w:left="720"/>
        <w:rPr>
          <w:b/>
          <w:bCs/>
          <w:i/>
          <w:iCs/>
          <w:color w:val="0000FF"/>
          <w:sz w:val="36"/>
          <w:szCs w:val="36"/>
          <w:rtl/>
          <w:lang w:bidi="ar"/>
        </w:rPr>
      </w:pPr>
      <w:r w:rsidRPr="007A71F5">
        <w:rPr>
          <w:b/>
          <w:bCs/>
          <w:sz w:val="36"/>
          <w:szCs w:val="36"/>
          <w:rtl/>
          <w:lang w:bidi="ar"/>
        </w:rPr>
        <w:lastRenderedPageBreak/>
        <w:t>قالوا: يخلل الأصابع وينزع الخاتم ليتم المسح " والحديث والجنابة فيه سواء " وكذا الحيض والنفاس لما روي أن قوما جاءوا إلى رسول الله صلى الله عليه وسلم وقالوا إنا قوم نسكن هذه الرمال ولا نجد الماء شهرا أو شهرين وفينا الجنب والحائض والنفساء فقال عليه الصلاة والسلام " عليكم بأرضكم ".</w:t>
      </w:r>
      <w:r w:rsidRPr="007A71F5">
        <w:rPr>
          <w:b/>
          <w:bCs/>
          <w:sz w:val="36"/>
          <w:szCs w:val="36"/>
          <w:rtl/>
          <w:lang w:bidi="ar"/>
        </w:rPr>
        <w:br/>
        <w:t>" ويجوز التيمم عند أبي حنيفة ومحمد رحمهما الله بكل ما كان من جنس الأرض كالتراب والرمل والحجر والجص والنورة والكحل والزرنيخ وقال أبو يوسف لا يجوز إلا بالتراب والرمل " وقال الشافعي رحمه الله: لا يجوز إلا بالتراب المنبت وهو رواية عن أبي يوسف رحمه الله لقوله تعالى: {فَتَيَمَّمُوا صَعِيداً طَيِّباً} [النساء: 43] أي ترابا منبتا قاله ابن عباس رضي الله عنه غير أن أبا يوسف زاد عليه الرمل بالحديث الذي رويناه ولهما أن الصعيد اسم لوجه الأرض سمي به لصعوده والطيب يحتمل الطاهر فحمل عليه لأنه</w:t>
      </w:r>
      <w:r w:rsidRPr="007A71F5">
        <w:rPr>
          <w:b/>
          <w:bCs/>
          <w:sz w:val="36"/>
          <w:szCs w:val="36"/>
          <w:rtl/>
          <w:lang w:bidi="ar"/>
        </w:rPr>
        <w:br/>
        <w:t>أليق بموضع الطهارة أو هو مراد بالإجماع " ثم لا يشترط أن يكون عليه غبار عند أبي حنيفة رحمه الله " لإطلاق ما تلونا " وكذا يجوز بالغبار مع القدرة على الصعيد عند أبي حنيفة ومحمد رحمهما الله " لأنه تراب رقيق.</w:t>
      </w:r>
      <w:r w:rsidRPr="007A71F5">
        <w:rPr>
          <w:b/>
          <w:bCs/>
          <w:sz w:val="36"/>
          <w:szCs w:val="36"/>
          <w:rtl/>
          <w:lang w:bidi="ar"/>
        </w:rPr>
        <w:br/>
        <w:t xml:space="preserve">" والنية فرض في التيمم " وقال زفر رحمه الله تعالى: ليست بفرض لأنه خلف عن الوضوء فلا يخالفه في وصفه ولنا أنه ينبئ عن القصد فلا يتحقق دونه أو جعل طهورا في حالة مخصوصة والماء طهور بنفسه على ما مر " ثم إذا نوى الطهارة أو استباحة الصلاة أجزأه ولا يشترط نية التيمم للحدث أو للجنابة " هو الصحيح من المذهب " فإن تيمم نصراني يريد به الإسلام ثم أسلم لم يكن متيمما عند أبي حنيفة ومحمد رحمهما الله وقال أبو يوسف رحمه الله هو متيمم " لأنه نوى قربة مقصودة بخلاف التيمم لدخول المسجد ومس المصحف لأنه ليس بقربة مقصودة ولهما أن التراب ما جعل طهورا إلا في حال إرادة قربة مقصودة لا تصح بدون الطهارة والإسلام قربة مقصودة تصح بدونها بخلاف سجدة التلاوة لأنها قربة مقصودة لا تصح بدون الطهارة " وإن توضأ لا يريد به الإسلام ثم أسلم فهو متوضئ " خلافا للشافعي رحمه الله بناء على اشتراط </w:t>
      </w:r>
      <w:r w:rsidRPr="007A71F5">
        <w:rPr>
          <w:b/>
          <w:bCs/>
          <w:sz w:val="36"/>
          <w:szCs w:val="36"/>
          <w:rtl/>
          <w:lang w:bidi="ar"/>
        </w:rPr>
        <w:lastRenderedPageBreak/>
        <w:t>النية " فإن تيمم مسلم ثم ارتد ثم أسلم فهو على تيممه " وقال زفر رحمه الله: بطل تيممه لأن الكفر ينافيه فيستوي فيه الإبتداء والبقاء كالمحرمية في النكاح ولنا أن الباقي بعد التيمم صفة كونه طاهرا فاعتراض الكفر عليه لا ينافيه كما لو اعترض على الوضوء وإنما لا يصح من الكافر ابتداء لعدم لعدم النية منه.</w:t>
      </w:r>
      <w:r w:rsidRPr="007A71F5">
        <w:rPr>
          <w:b/>
          <w:bCs/>
          <w:sz w:val="36"/>
          <w:szCs w:val="36"/>
          <w:rtl/>
          <w:lang w:bidi="ar"/>
        </w:rPr>
        <w:br/>
        <w:t>" وينقض التيمم كل شيء ينقض الوضوء " لأنه خلف عنه فأخذ حكمه " وينقضه أيضا رؤية الماء إذا قدر على استعماله " لأن القدرة هي المراد بالوجود الذي هو غاية لطهورية</w:t>
      </w:r>
    </w:p>
    <w:p w:rsidR="007A71F5" w:rsidRPr="007A71F5" w:rsidRDefault="007A71F5" w:rsidP="007A71F5">
      <w:pPr>
        <w:pStyle w:val="NormalWeb"/>
        <w:bidi/>
        <w:ind w:left="720"/>
        <w:jc w:val="right"/>
        <w:rPr>
          <w:b/>
          <w:bCs/>
          <w:i/>
          <w:iCs/>
          <w:color w:val="0000FF"/>
          <w:sz w:val="36"/>
          <w:szCs w:val="36"/>
          <w:rtl/>
          <w:lang w:bidi="ar"/>
        </w:rPr>
      </w:pPr>
      <w:r w:rsidRPr="007A71F5">
        <w:rPr>
          <w:b/>
          <w:bCs/>
          <w:i/>
          <w:iCs/>
          <w:color w:val="0000FF"/>
          <w:sz w:val="36"/>
          <w:szCs w:val="36"/>
          <w:rtl/>
          <w:lang w:bidi="ar"/>
        </w:rPr>
        <w:t>(1/28)</w:t>
      </w:r>
    </w:p>
    <w:p w:rsidR="007A71F5" w:rsidRPr="007A71F5" w:rsidRDefault="00CE2D67" w:rsidP="007A71F5">
      <w:pPr>
        <w:bidi/>
        <w:ind w:left="720"/>
        <w:rPr>
          <w:b/>
          <w:bCs/>
          <w:sz w:val="36"/>
          <w:szCs w:val="36"/>
          <w:rtl/>
          <w:lang w:bidi="ar"/>
        </w:rPr>
      </w:pPr>
      <w:r>
        <w:rPr>
          <w:b/>
          <w:bCs/>
          <w:sz w:val="36"/>
          <w:szCs w:val="36"/>
          <w:lang w:bidi="ar"/>
        </w:rPr>
        <w:pict>
          <v:rect id="_x0000_i1026" style="width:.05pt;height:1.5pt" o:hrpct="950" o:hralign="center" o:hrstd="t" o:hrnoshade="t" o:hr="t" fillcolor="navy" stroked="f"/>
        </w:pict>
      </w:r>
    </w:p>
    <w:p w:rsidR="007A71F5" w:rsidRPr="007A71F5" w:rsidRDefault="007A71F5" w:rsidP="007A71F5">
      <w:pPr>
        <w:pStyle w:val="NormalWeb"/>
        <w:bidi/>
        <w:ind w:left="720"/>
        <w:rPr>
          <w:b/>
          <w:bCs/>
          <w:i/>
          <w:iCs/>
          <w:color w:val="0000FF"/>
          <w:sz w:val="36"/>
          <w:szCs w:val="36"/>
          <w:rtl/>
          <w:lang w:bidi="ar"/>
        </w:rPr>
      </w:pPr>
      <w:r w:rsidRPr="007A71F5">
        <w:rPr>
          <w:b/>
          <w:bCs/>
          <w:sz w:val="36"/>
          <w:szCs w:val="36"/>
          <w:rtl/>
          <w:lang w:bidi="ar"/>
        </w:rPr>
        <w:t>التراب، وخائف السبع والعدو والعطش عاجز حكما والنائم عند أبي حنيفة رحمه الله قادر تقديرا حتى لو مر النائم المتيمم على الماء بطل تيممه عنده والمراد ماء يكفي للوضوء لأنه لا معتبر بما دونه ابتداء فكذا انتهاء " ولا يتيمم إلا بصعيد طاهر " لأن الطيب أريد به الطاهر في النص ولأنه آلة التطهير فلا بد من طهارته في نفسه كالماء.</w:t>
      </w:r>
      <w:r w:rsidRPr="007A71F5">
        <w:rPr>
          <w:b/>
          <w:bCs/>
          <w:sz w:val="36"/>
          <w:szCs w:val="36"/>
          <w:rtl/>
          <w:lang w:bidi="ar"/>
        </w:rPr>
        <w:br/>
        <w:t>" ويستحب لعادم الماء وهو يرجوه أن يؤخر الصلاة إلى آخر الوقت فإن وجد الماء توضأ وإلا تيمم وصلى " ليقع الأداء بأكمل الطهارتين فصار كالطامع في الجماعة وعن أبي حنيفة وأبي يوسف رحمهما الله تعالى في غير رواية الأصول أن التأخير حتم لأن غالب الرأي كالمتحقق وجه الظاهر أن العجز ثابت حقيقة فلا يزول حكمه إلا بيقين مثله " ويصلى بتيممه ما شاء من الفرائض والنوافل " وعند الشافعي رحمه الله تعالى يتيمم لكل فرض لأنه طهارة ضرورية ولنا أنه طهور حال عدم الماء فيعمل عمله ما بقي شرطه.</w:t>
      </w:r>
      <w:r w:rsidRPr="007A71F5">
        <w:rPr>
          <w:b/>
          <w:bCs/>
          <w:sz w:val="36"/>
          <w:szCs w:val="36"/>
          <w:rtl/>
          <w:lang w:bidi="ar"/>
        </w:rPr>
        <w:br/>
        <w:t xml:space="preserve">" ويتيمم الصحيح في المصر إذا حضرت جنازة والولي غيره فخاف إن اشتغل بالطهارة أن تفوته الصلاة " لأنها لا تقضى فيتحقق العجز " وكذا من حضر العبد فخاف إن اشتغل بالطهارة أن يفوته العيد يتيمم " لأنها لا تعاد وقوله </w:t>
      </w:r>
      <w:r w:rsidRPr="007A71F5">
        <w:rPr>
          <w:b/>
          <w:bCs/>
          <w:sz w:val="36"/>
          <w:szCs w:val="36"/>
          <w:rtl/>
          <w:lang w:bidi="ar"/>
        </w:rPr>
        <w:lastRenderedPageBreak/>
        <w:t>والولي غيره إشارة إلى أنه لا يجوز للولي وهو رواية الحسن عن أبي حنيفة رحمه الله تعالى هو الصحيح لأن للولي حق الإعادة فلا فوات في حقه " وإن أحدث الإمام أو المقتدي في صلاة العيد تيمم وبنى عند أبي حنيفة رحمه الله تعالى وقالا لا يتيمم " لأن اللاحق يصلي بعد فراغ الإمام فلا يخاف الفوت وله أن الخوف باق لأنه يوم زحمة فيعتريه عارض يفسد عليه صلاته والخلاف فيما إذا شرع بالوضوء ولو شرع بالتيمم تيمم وبنى بالاتفاق لأنا لو أوجبنا الوضوء يكون واجدا للماء في صلاته فيفسد " ولا يتيمم للجمعة وإن خاف الفوت لو توضأ فإن أدرك الجمعة صلاها وإلا صلى الظهر أربعا " لأنها تفوت إلى خلف وهو الظهر بخلاف العيد " وكذا إذا خاف فوت الوقت لو توضأ لم يتيمم ويتوضأ ويقضي ما فاته " لأن الفوات إلى خلف وهو القضاء.</w:t>
      </w:r>
      <w:r w:rsidRPr="007A71F5">
        <w:rPr>
          <w:b/>
          <w:bCs/>
          <w:sz w:val="36"/>
          <w:szCs w:val="36"/>
          <w:rtl/>
          <w:lang w:bidi="ar"/>
        </w:rPr>
        <w:br/>
        <w:t>" والمسافر إذا نسي الماء في رحله فتيمم وصلى ثم ذكر الماء لم يعدها عند أبي حنيفة ومحمد رحمهما الله تعالى وقال أبو يوسف رحمه الله تعالى: يعيدها " والخلاف فيما إذا وضعه بنفسه أو وضعه غيره بأمره وذكره في الوقت وبعده سواء له أنه واجد للماء فصار كما إذا كان في رحله ثوب فنسيه ولأن رحل المسافر معدن للماء عادة فيفترض الطلب عليه ولهما أنه لا قدرة بدون العلم وهو المراد بالوجود وماء الرحل معد للشرب لا للاستعمال ومسألة الثوب على الاختلاف ولو كان على الاتفاق ففرض الستر يفوت</w:t>
      </w:r>
    </w:p>
    <w:p w:rsidR="007A71F5" w:rsidRPr="007A71F5" w:rsidRDefault="007A71F5" w:rsidP="007A71F5">
      <w:pPr>
        <w:pStyle w:val="NormalWeb"/>
        <w:bidi/>
        <w:ind w:left="720"/>
        <w:jc w:val="right"/>
        <w:rPr>
          <w:b/>
          <w:bCs/>
          <w:i/>
          <w:iCs/>
          <w:color w:val="0000FF"/>
          <w:sz w:val="36"/>
          <w:szCs w:val="36"/>
          <w:rtl/>
          <w:lang w:bidi="ar"/>
        </w:rPr>
      </w:pPr>
      <w:r w:rsidRPr="007A71F5">
        <w:rPr>
          <w:b/>
          <w:bCs/>
          <w:i/>
          <w:iCs/>
          <w:color w:val="0000FF"/>
          <w:sz w:val="36"/>
          <w:szCs w:val="36"/>
          <w:rtl/>
          <w:lang w:bidi="ar"/>
        </w:rPr>
        <w:t>(1/29)</w:t>
      </w:r>
    </w:p>
    <w:p w:rsidR="007A71F5" w:rsidRPr="007A71F5" w:rsidRDefault="00CE2D67" w:rsidP="007A71F5">
      <w:pPr>
        <w:bidi/>
        <w:ind w:left="720"/>
        <w:rPr>
          <w:b/>
          <w:bCs/>
          <w:sz w:val="36"/>
          <w:szCs w:val="36"/>
          <w:rtl/>
          <w:lang w:bidi="ar"/>
        </w:rPr>
      </w:pPr>
      <w:r>
        <w:rPr>
          <w:b/>
          <w:bCs/>
          <w:sz w:val="36"/>
          <w:szCs w:val="36"/>
          <w:lang w:bidi="ar"/>
        </w:rPr>
        <w:pict>
          <v:rect id="_x0000_i1027" style="width:.05pt;height:1.5pt" o:hrpct="950" o:hralign="center" o:hrstd="t" o:hrnoshade="t" o:hr="t" fillcolor="navy" stroked="f"/>
        </w:pict>
      </w:r>
    </w:p>
    <w:p w:rsidR="007A71F5" w:rsidRPr="007A71F5" w:rsidRDefault="007A71F5" w:rsidP="007A71F5">
      <w:pPr>
        <w:pStyle w:val="NormalWeb"/>
        <w:bidi/>
        <w:ind w:left="720"/>
        <w:rPr>
          <w:b/>
          <w:bCs/>
          <w:i/>
          <w:iCs/>
          <w:color w:val="0000FF"/>
          <w:sz w:val="36"/>
          <w:szCs w:val="36"/>
          <w:rtl/>
          <w:lang w:bidi="ar"/>
        </w:rPr>
      </w:pPr>
      <w:r w:rsidRPr="007A71F5">
        <w:rPr>
          <w:b/>
          <w:bCs/>
          <w:sz w:val="36"/>
          <w:szCs w:val="36"/>
          <w:rtl/>
          <w:lang w:bidi="ar"/>
        </w:rPr>
        <w:t xml:space="preserve">لا إلى خلف والطهارة بالماء تفوت إلى خلف وهو التيمم " وليس على المتيمم طلب الماء إذا لم يغلب على ظنه أن بقربه ماء " لأن الغالب عدم الماء في الفلوات ولا دليل على الوجود فلم يكن واجدا للماء "وإن غلب على ظنه أن هناك ماء لم يجز له أن يتيمم حتى يطلبه " لأنه واجد للماء نظرا إلى الدليل ثم يطلب مقدار الغلوة ولا يبلغ ميلا كيلا ينقطع عن رفقته " وإن كان مع رفيقه ماء </w:t>
      </w:r>
      <w:r w:rsidRPr="007A71F5">
        <w:rPr>
          <w:b/>
          <w:bCs/>
          <w:sz w:val="36"/>
          <w:szCs w:val="36"/>
          <w:rtl/>
          <w:lang w:bidi="ar"/>
        </w:rPr>
        <w:lastRenderedPageBreak/>
        <w:t>طلب منه قبل أن يتيمم " لعدم المنع غالبا فإن منعه منه تيمم لتحق العجز " ولو تيمم قبل الطلب أجزأه عند أبي حنيفة رحمه الله تعالى " لأنه لا يلزمه الطلب من ملك الغير وقالا لا يجزئه لأن الماء مبذول عادة " ولو أبي أن يعطيه إلا بثمن المثل وعنده ثمنه لا يجزئه التيمم " لتحقق القدرة ولا يلزمه تحمل الغبن الفاحش لأن الضرر مسقط والله أعلم.</w:t>
      </w:r>
    </w:p>
    <w:p w:rsidR="007A71F5" w:rsidRPr="007A71F5" w:rsidRDefault="007A71F5" w:rsidP="007A71F5">
      <w:pPr>
        <w:pStyle w:val="NormalWeb"/>
        <w:bidi/>
        <w:ind w:left="720"/>
        <w:jc w:val="right"/>
        <w:rPr>
          <w:b/>
          <w:bCs/>
          <w:i/>
          <w:iCs/>
          <w:color w:val="0000FF"/>
          <w:sz w:val="36"/>
          <w:szCs w:val="36"/>
          <w:rtl/>
          <w:lang w:bidi="ar"/>
        </w:rPr>
      </w:pPr>
      <w:r w:rsidRPr="007A71F5">
        <w:rPr>
          <w:b/>
          <w:bCs/>
          <w:i/>
          <w:iCs/>
          <w:color w:val="0000FF"/>
          <w:sz w:val="36"/>
          <w:szCs w:val="36"/>
          <w:rtl/>
          <w:lang w:bidi="ar"/>
        </w:rPr>
        <w:t>(1/30)</w:t>
      </w:r>
    </w:p>
    <w:p w:rsidR="00AA4D9A" w:rsidRDefault="00AA4D9A"/>
    <w:sectPr w:rsidR="00AA4D9A"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7FD"/>
    <w:rsid w:val="003367FD"/>
    <w:rsid w:val="007A71F5"/>
    <w:rsid w:val="008F739F"/>
    <w:rsid w:val="00AA4D9A"/>
    <w:rsid w:val="00CE2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1F7B"/>
  <w15:docId w15:val="{33A3612A-38DC-4BE9-8654-493C2F0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1F5"/>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DELL</cp:lastModifiedBy>
  <cp:revision>3</cp:revision>
  <dcterms:created xsi:type="dcterms:W3CDTF">2020-02-16T20:30:00Z</dcterms:created>
  <dcterms:modified xsi:type="dcterms:W3CDTF">2020-04-15T16:35:00Z</dcterms:modified>
</cp:coreProperties>
</file>