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93" w:rsidRDefault="00574393" w:rsidP="00574393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كلية العلوم الإسلامية/ الفقه واصوله </w:t>
      </w:r>
    </w:p>
    <w:p w:rsidR="00574393" w:rsidRDefault="00574393" w:rsidP="00574393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مدرس المادة: سليم حامد نصار </w:t>
      </w:r>
    </w:p>
    <w:p w:rsidR="00574393" w:rsidRDefault="00574393" w:rsidP="00574393">
      <w:pPr>
        <w:tabs>
          <w:tab w:val="left" w:pos="3780"/>
          <w:tab w:val="left" w:pos="4200"/>
          <w:tab w:val="center" w:pos="558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المرحلة: الثالثة   </w:t>
      </w:r>
    </w:p>
    <w:p w:rsidR="00574393" w:rsidRDefault="00574393" w:rsidP="00574393">
      <w:pPr>
        <w:pStyle w:val="NormalWeb"/>
        <w:bidi/>
        <w:rPr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اسم المادة: فقه العبادات</w:t>
      </w:r>
    </w:p>
    <w:p w:rsidR="00B82872" w:rsidRPr="00692996" w:rsidRDefault="00B82872" w:rsidP="00574393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bookmarkStart w:id="0" w:name="_GoBack"/>
      <w:r>
        <w:rPr>
          <w:b/>
          <w:bCs/>
          <w:color w:val="800000"/>
          <w:rtl/>
          <w:lang w:bidi="ar"/>
        </w:rPr>
        <w:t>صيغة الرهن</w:t>
      </w:r>
      <w:bookmarkEnd w:id="0"/>
      <w:r>
        <w:rPr>
          <w:b/>
          <w:bCs/>
          <w:rtl/>
          <w:lang w:bidi="ar"/>
        </w:rPr>
        <w:br/>
        <w:t>ينعقد الرهن بالإيجاب والقبول , وهذا محل اتفاق بين الفقهاء.</w:t>
      </w:r>
      <w:r>
        <w:rPr>
          <w:b/>
          <w:bCs/>
          <w:rtl/>
          <w:lang w:bidi="ar"/>
        </w:rPr>
        <w:br/>
        <w:t>ويشترط في صيغة الرهن ما يشترط في صيغة البيع.</w:t>
      </w:r>
    </w:p>
    <w:p w:rsidR="00B82872" w:rsidRDefault="00B82872" w:rsidP="00B82872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(1/717)</w:t>
      </w:r>
    </w:p>
    <w:p w:rsidR="00B82872" w:rsidRDefault="00574393" w:rsidP="00B82872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5" style="width:.05pt;height:1.5pt" o:hrpct="950" o:hralign="center" o:hrstd="t" o:hrnoshade="t" o:hr="t" fillcolor="navy" stroked="f"/>
        </w:pict>
      </w:r>
    </w:p>
    <w:p w:rsidR="00B82872" w:rsidRPr="00692996" w:rsidRDefault="00B82872" w:rsidP="00B82872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ينعقد الرهن بالإيجاب والقبول , وهذا محل اتفاق بين الفقهاء.</w:t>
      </w:r>
      <w:r>
        <w:rPr>
          <w:b/>
          <w:bCs/>
          <w:rtl/>
          <w:lang w:bidi="ar"/>
        </w:rPr>
        <w:br/>
        <w:t>واختلفوا في انعقاده بالمعاطاة , فذهب الشافعية في المعتمد إلى أن الرهن لا ينعقد إلا بإيجاب وقبول قوليين كالبيع , وقالوا: لأنه عقد مالي فافتقر إليهما.</w:t>
      </w:r>
      <w:r>
        <w:rPr>
          <w:b/>
          <w:bCs/>
          <w:rtl/>
          <w:lang w:bidi="ar"/>
        </w:rPr>
        <w:br/>
        <w:t>ولأن الرضا أمر خفي لا اطلاع لنا عليه فجعلت الصيغة دليلا على الرضى , فلا ينعقد بالمعاطاة ونحوه.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وقال المالكية والحنابلة: إن الرهن ينعقد بكل ما يدل على الرضى عرفا فيصح بالمعاطاة والإشارة المفهمة والكتابة , لعموم الأدلة كسائر العقود ولأنه لم ينقل عن النبي صلى الله عليه وسلم ولا عن أحد من الصحابة استعمال إيجاب وقبول في معاملاتهم , ولو استعملوا ذلك لنقل إلينا شائعا , ولم يزل المسلمون يتعاملون في عقودهم بالمعاطاة.</w:t>
      </w:r>
      <w:r>
        <w:rPr>
          <w:b/>
          <w:bCs/>
          <w:rtl/>
          <w:lang w:bidi="ar"/>
        </w:rPr>
        <w:br/>
        <w:t>ويشترط في الصيغة ما يشترط في صيغة البيع , فقد اشتراط الحنفية في صيغة الرهن: التنجيز بألا يكون معلقا بشرط , ولا مضافا إلى زمن مستقبل , لأن عقد الرهن يشبه عقد البيع من ناحية كونه سبيلا إلى إيفاء الدين واستيفائه , فلا يقبل التعليق بشرط , والإضافة للمستقبل , وإذا علق الرهن أو أضيف , كان فاسدا كالبيع.</w:t>
      </w:r>
    </w:p>
    <w:p w:rsidR="00B82872" w:rsidRDefault="00B82872" w:rsidP="00B82872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(1/718)</w:t>
      </w:r>
    </w:p>
    <w:p w:rsidR="00B82872" w:rsidRDefault="00574393" w:rsidP="00B82872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6" style="width:.05pt;height:1.5pt" o:hrpct="950" o:hralign="center" o:hrstd="t" o:hrnoshade="t" o:hr="t" fillcolor="navy" stroked="f"/>
        </w:pict>
      </w:r>
    </w:p>
    <w:p w:rsidR="00B82872" w:rsidRPr="00692996" w:rsidRDefault="00B82872" w:rsidP="00B82872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color w:val="800000"/>
          <w:rtl/>
          <w:lang w:bidi="ar"/>
        </w:rPr>
        <w:lastRenderedPageBreak/>
        <w:t>شروط العاقد</w:t>
      </w:r>
      <w:r>
        <w:rPr>
          <w:b/>
          <w:bCs/>
          <w:rtl/>
          <w:lang w:bidi="ar"/>
        </w:rPr>
        <w:br/>
        <w:t>يشترط في عاقد الرهن شروط ثلاثة بالاتفاق:</w:t>
      </w:r>
      <w:r>
        <w:rPr>
          <w:b/>
          <w:bCs/>
          <w:rtl/>
          <w:lang w:bidi="ar"/>
        </w:rPr>
        <w:br/>
        <w:t>أن يكون مختارا , ومالكا للمرهون أو مأذونا له في رهنه , وأهلا للتصرف.</w:t>
      </w:r>
      <w:r>
        <w:rPr>
          <w:b/>
          <w:bCs/>
          <w:rtl/>
          <w:lang w:bidi="ar"/>
        </w:rPr>
        <w:br/>
        <w:t>ولا خلاف بين الفقهاء على جواز رهن وارتهان البالغ العاقل وعلى بطلان رهن وارتهان الصبي الذي لا يعقل والمجنون , واختلفوا في الصبي المميز.</w:t>
      </w:r>
    </w:p>
    <w:p w:rsidR="00B82872" w:rsidRDefault="00B82872" w:rsidP="00B82872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(1/720)</w:t>
      </w:r>
    </w:p>
    <w:p w:rsidR="00B82872" w:rsidRDefault="00574393" w:rsidP="00B82872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7" style="width:.05pt;height:1.5pt" o:hrpct="950" o:hralign="center" o:hrstd="t" o:hrnoshade="t" o:hr="t" fillcolor="navy" stroked="f"/>
        </w:pict>
      </w:r>
    </w:p>
    <w:p w:rsidR="00B82872" w:rsidRPr="00692996" w:rsidRDefault="00B82872" w:rsidP="00B82872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يشترط في العاقد راهنا أو مرتهنا ثلاثة شروط:</w:t>
      </w:r>
      <w:r>
        <w:rPr>
          <w:b/>
          <w:bCs/>
          <w:rtl/>
          <w:lang w:bidi="ar"/>
        </w:rPr>
        <w:br/>
        <w:t>أ - أن يكون مختارا</w:t>
      </w:r>
      <w:r>
        <w:rPr>
          <w:b/>
          <w:bCs/>
          <w:rtl/>
          <w:lang w:bidi="ar"/>
        </w:rPr>
        <w:br/>
        <w:t>فلا يصح الرهن المصحوب بالإكراه , ولا ينتج أثره الشرعي , قال النبي صلى الله عليه وسلم: رفع عن أمتي الخطأ والنسيان وما استكرهوا عليه.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ب - أن يكون مالكا للمرهون أو مأذونا له في رهنه</w:t>
      </w:r>
      <w:r>
        <w:rPr>
          <w:b/>
          <w:bCs/>
          <w:rtl/>
          <w:lang w:bidi="ar"/>
        </w:rPr>
        <w:br/>
        <w:t>ليس لأحد رهن ملك غيره إلا بولاية عليه , فإذا لم يكن له ولاية في الرهن , وسلم المرهون إلى المرتهن (رهن الفضولي) , كان بهذا التسليم متعديا وغاصبا , وكان الرهن عند الحنفية والمالكية موقوفا على الإجازة , فإن لم يجزه مالك المرهون بطل الرهن وكانت العين في ضمان الراهن بسبب غصبه.</w:t>
      </w:r>
      <w:r>
        <w:rPr>
          <w:b/>
          <w:bCs/>
          <w:rtl/>
          <w:lang w:bidi="ar"/>
        </w:rPr>
        <w:br/>
        <w:t>ويبطل الرهن في هذه الحالة عند الشافعية والحنابلة.</w:t>
      </w:r>
      <w:r>
        <w:rPr>
          <w:b/>
          <w:bCs/>
          <w:rtl/>
          <w:lang w:bidi="ar"/>
        </w:rPr>
        <w:br/>
        <w:t>هذا ويجوز للإنسان أن يرهن ملك الغير إذا كان بإذنه كرهن المستعار والمستأجر.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ج - الأهلية: بأن يكون أهلا للتصرف في المرهون.</w:t>
      </w:r>
      <w:r>
        <w:rPr>
          <w:b/>
          <w:bCs/>
          <w:rtl/>
          <w:lang w:bidi="ar"/>
        </w:rPr>
        <w:br/>
        <w:t>والأهلية أو القدرة على التصرف في رأي الحنفية والمالكية: هي أهلية البيع , بأن يكون العاقد عاقلا مميزا , فكل من يصح بيعه يصح رهنه , لأن الرهن تصرف مالي كالبيع , فوجب أن يراعى في عاقديه ما يراعى في عاقدي البيع والمشروط في عاقدي البيع: العقل أو التمييز , فلا يجوز الرهن والارتهان من المجنون والصبي غير المميز أو الذي لا يعقل.</w:t>
      </w:r>
      <w:r>
        <w:rPr>
          <w:b/>
          <w:bCs/>
          <w:rtl/>
          <w:lang w:bidi="ar"/>
        </w:rPr>
        <w:br/>
        <w:t>ولا يشترط البلوغ عند هؤلاء , فيجوز الرهن من الصبي المأذون في التجارة , لأن ذلك من توابع التجارة.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lastRenderedPageBreak/>
        <w:t>ويصح رهن الصبي المميز والسفيه , موقوفا على إجازة وليه , فإن أجازه نفذ.</w:t>
      </w:r>
      <w:r>
        <w:rPr>
          <w:b/>
          <w:bCs/>
          <w:rtl/>
          <w:lang w:bidi="ar"/>
        </w:rPr>
        <w:br/>
        <w:t>والأهلية عند الشافعية والحنابلة: تتمثل في أهلية البيع والتبرع , فيصح الرهن ممن يصح بيعه وتبرعه , لأن الرهن تبرع غير واجب فلا يصح من مستكره , ولا من صبي غير بالغ , ولا مجنون , ولا سفيه , ولا مفلس.</w:t>
      </w:r>
      <w:r>
        <w:rPr>
          <w:b/>
          <w:bCs/>
          <w:rtl/>
          <w:lang w:bidi="ar"/>
        </w:rPr>
        <w:br/>
        <w:t>ولا يصح من ولي أبا أو جدا , أو وصي , أو حاكم إلا لضرورة أو مصلحة ظاهرة للقاصر.</w:t>
      </w:r>
      <w:r>
        <w:rPr>
          <w:b/>
          <w:bCs/>
          <w:rtl/>
          <w:lang w:bidi="ar"/>
        </w:rPr>
        <w:br/>
        <w:t>ومثال الضرورة: أن يرهن على ما يقترض لحاجة المؤنة (القوت) ليوفي مما ينتظر من غلة , أو حلول دين , أو رواج متاع كاسد (بائر) أو أن يرتهن على ما يقرضه أو يبيعه مؤجلا لضرورة نهب أو نحوه.</w:t>
      </w:r>
      <w:r>
        <w:rPr>
          <w:b/>
          <w:bCs/>
          <w:rtl/>
          <w:lang w:bidi="ar"/>
        </w:rPr>
        <w:br/>
        <w:t>ومثال المصلحة (أو الغبطة) الظاهرة للقاصر: أن يرهن ما يساوي مئة على ثمن ما اشتراه بمئة نسيئة مؤجلة , وهو يساوي مئتين حالتين , وأن يرتهن على ثمن ما يبيعه نسيئة بمصلحة ظاهرة.</w:t>
      </w:r>
      <w:r>
        <w:rPr>
          <w:b/>
          <w:bCs/>
          <w:rtl/>
          <w:lang w:bidi="ar"/>
        </w:rPr>
        <w:br/>
        <w:t>وإذا رهن الولي أو الوصي فلا يرهن إلا من أمين غير خائن موسر , وأن يشهد على الرهن , وأن يكون الأجل قصيرا عرفا.</w:t>
      </w:r>
      <w:r>
        <w:rPr>
          <w:b/>
          <w:bCs/>
          <w:rtl/>
          <w:lang w:bidi="ar"/>
        </w:rPr>
        <w:br/>
        <w:t>فإن فقد شرط من هذه الشروط , لم يجز الرهن.</w:t>
      </w:r>
      <w:r>
        <w:rPr>
          <w:b/>
          <w:bCs/>
          <w:rtl/>
          <w:lang w:bidi="ar"/>
        </w:rPr>
        <w:br/>
        <w:t>وعبر الحنابلة عن هذا الحكم بشرطين: أن يكون عند ثقة , وأن يكون للقاصر فيه حظ , أي حاجة إلى نفقة أو كسوة أو إصلاح عقاره المتهدم أو رعاية بهائمه.</w:t>
      </w:r>
    </w:p>
    <w:p w:rsidR="00B82872" w:rsidRDefault="00B82872" w:rsidP="00B82872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(1/721)</w:t>
      </w:r>
    </w:p>
    <w:p w:rsidR="00B82872" w:rsidRDefault="00574393" w:rsidP="00B82872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8" style="width:.05pt;height:1.5pt" o:hrpct="950" o:hralign="center" o:hrstd="t" o:hrnoshade="t" o:hr="t" fillcolor="navy" stroked="f"/>
        </w:pict>
      </w:r>
    </w:p>
    <w:p w:rsidR="00B82872" w:rsidRPr="00692996" w:rsidRDefault="00B82872" w:rsidP="00B82872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المجلة (م 708)</w:t>
      </w:r>
      <w:r>
        <w:rPr>
          <w:b/>
          <w:bCs/>
          <w:rtl/>
          <w:lang w:bidi="ar"/>
        </w:rPr>
        <w:br/>
        <w:t>يشترط أن يكون الراهن والمرتهن عاقلين , ولا يشترط أن يكونا بالغين.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مجلة الأحكام الشرعية (م 949)</w:t>
      </w:r>
      <w:r>
        <w:rPr>
          <w:b/>
          <w:bCs/>
          <w:rtl/>
          <w:lang w:bidi="ar"/>
        </w:rPr>
        <w:br/>
        <w:t>لا يصح الرهن إلا ممن يجوز تبرعه , فلا يصح من صبي مميز ولا من سفيه ولا مفلس ولا مكاتب وعبد ولو مأذونا لهم في التجارة.</w:t>
      </w:r>
      <w:r>
        <w:rPr>
          <w:b/>
          <w:bCs/>
          <w:rtl/>
          <w:lang w:bidi="ar"/>
        </w:rPr>
        <w:br/>
      </w:r>
      <w:r>
        <w:rPr>
          <w:b/>
          <w:bCs/>
          <w:color w:val="800000"/>
          <w:rtl/>
          <w:lang w:bidi="ar"/>
        </w:rPr>
        <w:t>المال المرهون</w:t>
      </w:r>
      <w:r>
        <w:rPr>
          <w:b/>
          <w:bCs/>
          <w:rtl/>
          <w:lang w:bidi="ar"/>
        </w:rPr>
        <w:br/>
        <w:t>لا خلاف بين الفقهاء في أنه يجوز رهن كل متمول يمكن أخذ الدين منه أو من ثمنه عند تعذر وفاء الدين من ذمة الراهن.</w:t>
      </w:r>
      <w:r>
        <w:rPr>
          <w:b/>
          <w:bCs/>
          <w:rtl/>
          <w:lang w:bidi="ar"/>
        </w:rPr>
        <w:br/>
        <w:t xml:space="preserve">ولكنهم اختلفوا في بعض تفاصيل ذلك: فلم يشترط المالكية كون المرهون عينا بل قالوا </w:t>
      </w:r>
      <w:r>
        <w:rPr>
          <w:b/>
          <w:bCs/>
          <w:rtl/>
          <w:lang w:bidi="ar"/>
        </w:rPr>
        <w:lastRenderedPageBreak/>
        <w:t>بصحة رهن المنفعة , واستثنى الحنابلة بعض الحالات فيما يتعلق بشرط كون المرهون مالا متقوما معلوما مقدور التسليم , وقال جمهور الفقهاء بصحة رهن المشاع خلافا لما ذهب إليه الحنفية.</w:t>
      </w:r>
    </w:p>
    <w:p w:rsidR="00B82872" w:rsidRDefault="00B82872" w:rsidP="00B82872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(1/726)</w:t>
      </w:r>
    </w:p>
    <w:p w:rsidR="00B82872" w:rsidRDefault="00574393" w:rsidP="00B82872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29" style="width:.05pt;height:1.5pt" o:hrpct="950" o:hralign="center" o:hrstd="t" o:hrnoshade="t" o:hr="t" fillcolor="navy" stroked="f"/>
        </w:pict>
      </w:r>
    </w:p>
    <w:p w:rsidR="00B82872" w:rsidRPr="00692996" w:rsidRDefault="00B82872" w:rsidP="00B82872">
      <w:pPr>
        <w:pStyle w:val="NormalWeb"/>
        <w:bidi/>
        <w:ind w:left="720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rtl/>
          <w:lang w:bidi="ar"/>
        </w:rPr>
        <w:t>أن يكون المرهون عينا</w:t>
      </w:r>
      <w:r>
        <w:rPr>
          <w:b/>
          <w:bCs/>
          <w:rtl/>
          <w:lang w:bidi="ar"/>
        </w:rPr>
        <w:br/>
        <w:t>يشترط جمهور الفقهاء أن يكون المرهون عينا , فلا يصح رهن الدين , ولو لمن هو عليه لأنه غير مقدور على تسليمه ولأن القبض شرط للزوم الرهن لقوله تعالى {فرهان مقبوضة} ولا يرد ذلك على الدين.</w:t>
      </w:r>
      <w:r>
        <w:rPr>
          <w:b/>
          <w:bCs/>
          <w:rtl/>
          <w:lang w:bidi="ar"/>
        </w:rPr>
        <w:br/>
        <w:t>كما لا يصح عند الجمهور رهن المنفعة كسكنى الدار وركوب السيارة مدة معينة , لأن المنفعة عند الحنفية ليست بمال , وعند غير الحنفية ليست مقدورة التسليم لأنها غير موجودة وقت العقد , ثم إذا وجدت فنيت ووجد غيرها , فهي تستهلك بمرور الزمن , ولا يكون لها استقرار ولا ثبوت , فلا يتحقق القصد من الرهن إذ لا يمكن تسليمها ولا وضع اليد عليها ولا بقاؤها إلى حلول أجل الدين أو وقت الاستيفاء.</w:t>
      </w:r>
      <w:r>
        <w:rPr>
          <w:b/>
          <w:bCs/>
          <w:rtl/>
          <w:lang w:bidi="ar"/>
        </w:rPr>
        <w:br/>
        <w:t>أما المالكية فتتسع عندهم دائرة الرهن , فكما يصح أن يكون المرهون عينا يجوز أن يكون كذلك منفعة , وعبارة المالكية الرهن: شيء متمول يؤخذ من مالكه , توثقا به , في دين لازم , أو صار إلى اللزوم , أي أنه تعاقد على أخذ شيء من الأموال عينا كالعقار والحيوان والعروض (السلع) أو منفعة , على أن تكون المنفعة معينة بزمن أو عمل , وعلى أن تحسب من الدين.</w:t>
      </w:r>
      <w:r>
        <w:rPr>
          <w:b/>
          <w:bCs/>
          <w:rtl/>
          <w:lang w:bidi="ar"/>
        </w:rPr>
        <w:br/>
        <w:t>وهم قالوا بصحة ذلك قياسا على البيع.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أن يكون المرهون قابلا للبيع عند حلول الأجل</w:t>
      </w:r>
      <w:r>
        <w:rPr>
          <w:b/>
          <w:bCs/>
          <w:rtl/>
          <w:lang w:bidi="ar"/>
        </w:rPr>
        <w:br/>
        <w:t>يشترط عند جمهور الفقهاء أن يكون المرهون قابلا للبيع عند حلول الأجل لأن القصد من عقد الرهن هو استيفاء الدائن لحقه من ثمن المرهون عند تعذر أخذه من المدين , فيجب أن يكون مالا متقوما معلوما , مقدور التسليم. فلا يصح رهن ما ليس بمال كالميتة والدم , ولا رهن الخمر والخنزير لأنه غير متقوم ولا رهن المجهول , ولا رهن معجوز التسليم غير الموجود عند إبرام عقد الرهن , مثل رهن ما يثمر الشجر هذا العام , أو ما تلد الأغنام هذه السنة , أو رهن الطير الطائر والحيوان الشارد ونحوه. ولا يصح رهن المال العام أو الموقوف , لأنه غير صالح للبيع.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lastRenderedPageBreak/>
        <w:t>وذهب الحنابلة في الأصح عندهم وابن القاسم وابن الماجشون المالكيان إلى: أنه يستثنى من قاعدة (ما لا يصح بيعه لا يصح رهنه) الثمرة قبل بدو صلاحها من غير شرط القطع , ورهن الزرع الأخضر بلا شرط القلع , ورهن الشارد والضال من الحيوان , لأن النهي عن البيع , إنما كان لعدم الأمن من العاهة أو للغرر والخطر ولهذا أمر الشرع بوضع الجوائح , وهذا المعنى مفقود في الرهن , لأن الدين في ذمة المدين الراهن , والغرر أو الخطر قليل في الرهن ,. لأنه إذا تلف المرهون لا يضيع حق المرتهن من الدين , وإنما يعود الحق إلى ذمة الرهن. وإذا لم يتلف المرهون بأن أدرك الزرع , وأثمر الثمر , وعاد الضال , تحققت منفعة المرتهن , فيباع متى حل الحق , ويؤخر البيع متى اختار المرتهن. فيجوز ارتهان ما لا يحل بيعه في وقت الارتهان , ولا يباع إلا إذا بدا صلاحه , وإن حل أجل الدين.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br/>
        <w:t>أن يكون مملوكا للراهن محوزا</w:t>
      </w:r>
      <w:r>
        <w:rPr>
          <w:b/>
          <w:bCs/>
          <w:rtl/>
          <w:lang w:bidi="ar"/>
        </w:rPr>
        <w:br/>
        <w:t>وهذا ليس شرطا لجواز أو صحة الرهن , وإنما هو عند الحنفية والمالكية شرط لنفاذ الرهن , وبه يعرف حكم رهن مال الغير.</w:t>
      </w:r>
      <w:r>
        <w:rPr>
          <w:b/>
          <w:bCs/>
          <w:rtl/>
          <w:lang w:bidi="ar"/>
        </w:rPr>
        <w:br/>
        <w:t>فيجوز رهن مال الغير بغير إذن بولاية شرعية كالأب والوصي , يرهن مال الصبي بدينه , وبدين نفسه.</w:t>
      </w:r>
      <w:r>
        <w:rPr>
          <w:b/>
          <w:bCs/>
          <w:rtl/>
          <w:lang w:bidi="ar"/>
        </w:rPr>
        <w:br/>
        <w:t>ويجوز رهن مال الغير بإذنه , كالمستعار من إنسان ليرهنه بدين على المستعير.</w:t>
      </w:r>
      <w:r>
        <w:rPr>
          <w:b/>
          <w:bCs/>
          <w:rtl/>
          <w:lang w:bidi="ar"/>
        </w:rPr>
        <w:br/>
        <w:t>فإن لم يكن هناك إذن من المالك بالرهن , كان الرهن كالبيع موقوفا على الإجازة , فإن أجاز نفذ وإلا بطل.</w:t>
      </w:r>
      <w:r>
        <w:rPr>
          <w:b/>
          <w:bCs/>
          <w:rtl/>
          <w:lang w:bidi="ar"/>
        </w:rPr>
        <w:br/>
        <w:t>وذهب الشافعية والحنابلة إلى أنه لا يصح رهن مال الغير بغير إذنه , لأنه لا يصح بيعه , ولا يقدر على تسليمه , ولا على بيعه في الدين فلم يجز رهنه كالطير الطائر , والحيوان الشارد.</w:t>
      </w:r>
      <w:r>
        <w:rPr>
          <w:b/>
          <w:bCs/>
          <w:rtl/>
          <w:lang w:bidi="ar"/>
        </w:rPr>
        <w:br/>
        <w:t>فإن رهن شيئا يظنه لغيره , ثم تبين أنه لأبيه وأنه قد مات , وصار ملكا له بالميراث , صح الرهن عند الحنابلة وفي وجه عند الشافعية , إذ العبرة في المعاملات بما في نفس الأمر.</w:t>
      </w:r>
      <w:r>
        <w:rPr>
          <w:b/>
          <w:bCs/>
          <w:rtl/>
          <w:lang w:bidi="ar"/>
        </w:rPr>
        <w:br/>
        <w:t>والمنصوص عند الشافعية: أن العقد باطل , لأنه عقد والعاقد لاعب فلم يصح فإن استعار الراهن الشيء ليرهنه , جاز عند أئمة المذاهب اتفاقا , لأنه بالاستعارة يقبض ملك غيره لينتفع به وحده من غير عوض وهو شأن الإعارة.</w:t>
      </w:r>
      <w:r>
        <w:rPr>
          <w:b/>
          <w:bCs/>
          <w:rtl/>
          <w:lang w:bidi="ar"/>
        </w:rPr>
        <w:br/>
        <w:t>فهي جائزة لتحصيل منفعة واحدة من منافع العين المستعارة.</w:t>
      </w:r>
      <w:r>
        <w:rPr>
          <w:b/>
          <w:bCs/>
          <w:rtl/>
          <w:lang w:bidi="ar"/>
        </w:rPr>
        <w:br/>
        <w:t>هذا واشترط الحنفية أن يكون المرهون محوزا , وقالوا لا يجوز رهن نصف دار أو ربع سيارة ولو من الشريك ويجوز رهن المشاع عند الجمهور.</w:t>
      </w:r>
      <w:r>
        <w:rPr>
          <w:b/>
          <w:bCs/>
          <w:rtl/>
          <w:lang w:bidi="ar"/>
        </w:rPr>
        <w:br/>
        <w:t>وسبب الخلاف: هل تمكن حيازة المشاع أو لا تمكن؟ يرى الحنفية أنه لا يجوز رهن المشاع سواء كان محتملا القسمة , أو غير محتمل القسمة , من الشريك أو غيره.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lastRenderedPageBreak/>
        <w:t>والصحيح أن الرهن حينئذ فاسد , يضمن بالقبض , لأن القبض شرط تمام العقد ولزومه , لا شرط جوازه وانعقاده.</w:t>
      </w:r>
      <w:r>
        <w:rPr>
          <w:b/>
          <w:bCs/>
          <w:rtl/>
          <w:lang w:bidi="ar"/>
        </w:rPr>
        <w:br/>
        <w:t>ودليلهم أن الرهن يستوجب ثبوت يد الاستيفاء , واستحقاق الحبس الدائم للمرهون , والحبس الدائم لا يتصور في المشاع , لما فيه من مهايأة في حيازته , وكأن الراهن قد رهنه يوما ويوما لا , فلم يصح سواء فيما يقبل القسمة أم ما لا يقبلها , ولو من الشريك لوجود المهايأة في الحيازة.</w:t>
      </w:r>
      <w:r>
        <w:rPr>
          <w:b/>
          <w:bCs/>
          <w:rtl/>
          <w:lang w:bidi="ar"/>
        </w:rPr>
        <w:br/>
        <w:t>بل إن قبض أو حيازة الجزء الشائع وحده لا يتصور , والجزء الآخر ليس بمرهون , فلا يصح قبضه , والشيوع يمنع تحقق قبض الجزء الشائع , سواء فيما يقبل القسمة وما لا يقبلها , بخلاف الهبة حيث تصح فيما لا يحتمل القسمة للضرورة , لأنها تفيد الملك , والشيوع لا ينافيه , فاكتفي بالقبض الممكن.</w:t>
      </w:r>
      <w:r>
        <w:rPr>
          <w:b/>
          <w:bCs/>
          <w:rtl/>
          <w:lang w:bidi="ar"/>
        </w:rPr>
        <w:br/>
        <w:t>وهذا الحكم سواء أكان الشيوع مقارنا لعقد الرهن أم طارئا عليه , فإذا طرأ الشيوع على الرهن أفسده , وروي عن أبي يوسف أن الشيوع الطارئ على العقد لا يفسده , لأنه يغتفر في البقاء مالا يغتفر في الابتداء , كالهبة التي يطرأ عليها الشيوع بعد القبض فلا يفسدها.</w:t>
      </w:r>
      <w:r>
        <w:rPr>
          <w:b/>
          <w:bCs/>
          <w:rtl/>
          <w:lang w:bidi="ar"/>
        </w:rPr>
        <w:br/>
        <w:t>وأجيب بأن العلة في المنع كون الشيوع مانعا من تحقق القبض وهذا يستوي فيه الابتداء والبقاء , بخلاف الهبة , لأن الملك لا يتنافى مع الشيوع.</w:t>
      </w:r>
      <w:r>
        <w:rPr>
          <w:b/>
          <w:bCs/>
          <w:rtl/>
          <w:lang w:bidi="ar"/>
        </w:rPr>
        <w:br/>
        <w:t>ويرى الجمهور أنه يصح رهن المشاع أو هبته أو التصدق به أو وقفه , كرهن كله , من الشريك وغيره , ومحتملا القسمة أم لا , لأن كل ما يصح بيعه يصح رهنه , ولأن الغرض من الرهن استيفاء الدين من ثمن المرهون ببيعه عند تعذر الاستيفاء من غيره , والمشاع قابل للبيع , فأمكن الاستيفاء من ثمنه , والقاعدة عندهم: كل ما جاز بيعه جاز رهنه من مشاع وغيره.</w:t>
      </w:r>
      <w:r>
        <w:rPr>
          <w:b/>
          <w:bCs/>
          <w:rtl/>
          <w:lang w:bidi="ar"/>
        </w:rPr>
        <w:br/>
        <w:t>وأما كيفية الحيازة , ففيه رأيان: يرى المالكية أنه يجب قبض جميع ما يملكه الراهن , ما رهنه وما لم يرهنه , لئلا تجول يد الراهن فيما رهنه , فيبطل الرهن.</w:t>
      </w:r>
      <w:r>
        <w:rPr>
          <w:b/>
          <w:bCs/>
          <w:rtl/>
          <w:lang w:bidi="ar"/>
        </w:rPr>
        <w:br/>
        <w:t>فإن كان الجزء غير المرهون , غير مملوك للراهن , اكتفى بحيازة الجزء المرهون.</w:t>
      </w:r>
      <w:r>
        <w:rPr>
          <w:b/>
          <w:bCs/>
          <w:rtl/>
          <w:lang w:bidi="ar"/>
        </w:rPr>
        <w:br/>
        <w:t>ولا يستأذن الراهن شريكه , في رهن حصته , إذا لا ضرر على الشريك.</w:t>
      </w:r>
      <w:r>
        <w:rPr>
          <w:b/>
          <w:bCs/>
          <w:rtl/>
          <w:lang w:bidi="ar"/>
        </w:rPr>
        <w:br/>
        <w:t>وهذا قول ابن القاسم المشهور.</w:t>
      </w:r>
      <w:r>
        <w:rPr>
          <w:b/>
          <w:bCs/>
          <w:rtl/>
          <w:lang w:bidi="ar"/>
        </w:rPr>
        <w:br/>
        <w:t>نعم يندب الاستئذان لما فيه من جبر الخواطر ,</w:t>
      </w:r>
      <w:r>
        <w:rPr>
          <w:b/>
          <w:bCs/>
          <w:rtl/>
          <w:lang w:bidi="ar"/>
        </w:rPr>
        <w:br/>
        <w:t>وقال أشهب يجب استئذانه.</w:t>
      </w:r>
      <w:r>
        <w:rPr>
          <w:b/>
          <w:bCs/>
          <w:rtl/>
          <w:lang w:bidi="ar"/>
        </w:rPr>
        <w:br/>
        <w:t>ويرى الشافعية والحنابلة أن قبض المشاع في العقار يكون بالتخلية , وان لم يأذن الشريك , وفي والمنقول يكون بالتناول.</w:t>
      </w:r>
      <w:r>
        <w:rPr>
          <w:b/>
          <w:bCs/>
          <w:rtl/>
          <w:lang w:bidi="ar"/>
        </w:rPr>
        <w:br/>
        <w:t>ويشترط فيه إذن الشريك , ولا يجوز نقله بغير إذن الشريك.</w:t>
      </w:r>
      <w:r>
        <w:rPr>
          <w:b/>
          <w:bCs/>
          <w:rtl/>
          <w:lang w:bidi="ar"/>
        </w:rPr>
        <w:br/>
        <w:t>فإن أبى ورضي المرتهن بكونه في يد الشريك , جاز وناب عنه في القبض.</w:t>
      </w:r>
      <w:r>
        <w:rPr>
          <w:b/>
          <w:bCs/>
          <w:rtl/>
          <w:lang w:bidi="ar"/>
        </w:rPr>
        <w:br/>
      </w:r>
      <w:r>
        <w:rPr>
          <w:b/>
          <w:bCs/>
          <w:rtl/>
          <w:lang w:bidi="ar"/>
        </w:rPr>
        <w:lastRenderedPageBreak/>
        <w:t>وإن تنازع الشريك والمرتهن , عين الحاكم عدلا يكون في يده , إما أمانة أو بأجرة.</w:t>
      </w:r>
      <w:r>
        <w:rPr>
          <w:b/>
          <w:bCs/>
          <w:rtl/>
          <w:lang w:bidi="ar"/>
        </w:rPr>
        <w:br/>
        <w:t>وتجرى المهايأة بين المرتهن والشريك كجريانها بين الشريكين.</w:t>
      </w:r>
    </w:p>
    <w:p w:rsidR="00B82872" w:rsidRDefault="00B82872" w:rsidP="00B82872">
      <w:pPr>
        <w:pStyle w:val="NormalWeb"/>
        <w:bidi/>
        <w:ind w:left="720"/>
        <w:jc w:val="right"/>
        <w:rPr>
          <w:b/>
          <w:bCs/>
          <w:i/>
          <w:iCs/>
          <w:color w:val="0000FF"/>
          <w:rtl/>
          <w:lang w:bidi="ar"/>
        </w:rPr>
      </w:pPr>
      <w:r>
        <w:rPr>
          <w:b/>
          <w:bCs/>
          <w:i/>
          <w:iCs/>
          <w:color w:val="0000FF"/>
          <w:rtl/>
          <w:lang w:bidi="ar"/>
        </w:rPr>
        <w:t>(1/727)</w:t>
      </w:r>
    </w:p>
    <w:p w:rsidR="00B82872" w:rsidRDefault="00574393" w:rsidP="00B82872">
      <w:pPr>
        <w:bidi/>
        <w:ind w:left="720"/>
        <w:rPr>
          <w:b/>
          <w:bCs/>
          <w:rtl/>
          <w:lang w:bidi="ar"/>
        </w:rPr>
      </w:pPr>
      <w:r>
        <w:rPr>
          <w:b/>
          <w:bCs/>
          <w:lang w:bidi="ar"/>
        </w:rPr>
        <w:pict>
          <v:rect id="_x0000_i1030" style="width:.05pt;height:1.5pt" o:hrpct="950" o:hralign="center" o:hrstd="t" o:hrnoshade="t" o:hr="t" fillcolor="navy" stroked="f"/>
        </w:pict>
      </w:r>
    </w:p>
    <w:p w:rsidR="00804687" w:rsidRDefault="00804687" w:rsidP="00B82872">
      <w:pPr>
        <w:rPr>
          <w:lang w:bidi="ar-IQ"/>
        </w:rPr>
      </w:pPr>
    </w:p>
    <w:sectPr w:rsidR="00804687" w:rsidSect="008F73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3EB"/>
    <w:rsid w:val="00574393"/>
    <w:rsid w:val="006123EB"/>
    <w:rsid w:val="00804687"/>
    <w:rsid w:val="008F739F"/>
    <w:rsid w:val="00B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443C0"/>
  <w15:docId w15:val="{8F3C34F3-A814-4E66-B04F-9CC091B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72"/>
    <w:pPr>
      <w:spacing w:before="100" w:beforeAutospacing="1" w:after="100" w:afterAutospacing="1"/>
    </w:pPr>
    <w:rPr>
      <w:rFonts w:ascii="Traditional Arabic" w:hAnsi="Traditional Arabic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</dc:creator>
  <cp:lastModifiedBy>DELL</cp:lastModifiedBy>
  <cp:revision>3</cp:revision>
  <dcterms:created xsi:type="dcterms:W3CDTF">2020-02-17T21:09:00Z</dcterms:created>
  <dcterms:modified xsi:type="dcterms:W3CDTF">2020-04-15T16:50:00Z</dcterms:modified>
</cp:coreProperties>
</file>